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398" w:rsidRDefault="00DC4BC7">
      <w:pPr>
        <w:pStyle w:val="3GPPHeader"/>
        <w:ind w:leftChars="10" w:left="20"/>
        <w:rPr>
          <w:rFonts w:cs="Arial"/>
          <w:sz w:val="22"/>
        </w:rPr>
      </w:pPr>
      <w:bookmarkStart w:id="0" w:name="OLE_LINK1"/>
      <w:bookmarkStart w:id="1" w:name="OLE_LINK2"/>
      <w:bookmarkStart w:id="2" w:name="_GoBack"/>
      <w:bookmarkEnd w:id="2"/>
      <w:r>
        <w:rPr>
          <w:rFonts w:cs="Arial"/>
          <w:sz w:val="22"/>
        </w:rPr>
        <w:t>3GPP TSG RAN WG1 #11</w:t>
      </w:r>
      <w:r>
        <w:rPr>
          <w:rFonts w:cs="Arial" w:hint="eastAsia"/>
          <w:sz w:val="22"/>
        </w:rPr>
        <w:t>6</w:t>
      </w:r>
      <w:r>
        <w:rPr>
          <w:rFonts w:cs="Arial"/>
          <w:sz w:val="22"/>
        </w:rPr>
        <w:tab/>
        <w:t xml:space="preserve">                                               R1-2400354</w:t>
      </w:r>
    </w:p>
    <w:p w:rsidR="00843398" w:rsidRDefault="00DC4BC7">
      <w:pPr>
        <w:pStyle w:val="3GPPHeader"/>
        <w:snapToGrid w:val="0"/>
        <w:ind w:leftChars="10" w:left="20"/>
        <w:rPr>
          <w:rFonts w:cs="Arial"/>
          <w:sz w:val="22"/>
        </w:rPr>
      </w:pPr>
      <w:r>
        <w:rPr>
          <w:rFonts w:cs="Arial" w:hint="eastAsia"/>
          <w:sz w:val="22"/>
        </w:rPr>
        <w:t>Athens</w:t>
      </w:r>
      <w:r>
        <w:rPr>
          <w:rFonts w:cs="Arial"/>
          <w:sz w:val="22"/>
        </w:rPr>
        <w:t xml:space="preserve">, </w:t>
      </w:r>
      <w:r>
        <w:rPr>
          <w:rFonts w:cs="Arial" w:hint="eastAsia"/>
          <w:sz w:val="22"/>
        </w:rPr>
        <w:t>Greece</w:t>
      </w:r>
      <w:r>
        <w:rPr>
          <w:rFonts w:cs="Arial"/>
          <w:sz w:val="22"/>
        </w:rPr>
        <w:t xml:space="preserve">, </w:t>
      </w:r>
      <w:r>
        <w:rPr>
          <w:rFonts w:cs="Arial"/>
          <w:bCs/>
          <w:sz w:val="22"/>
        </w:rPr>
        <w:t>February 26</w:t>
      </w:r>
      <w:r>
        <w:rPr>
          <w:rFonts w:cs="Arial" w:hint="eastAsia"/>
          <w:bCs/>
          <w:sz w:val="22"/>
          <w:vertAlign w:val="superscript"/>
        </w:rPr>
        <w:t>th</w:t>
      </w:r>
      <w:r>
        <w:rPr>
          <w:rFonts w:cs="Arial"/>
          <w:bCs/>
          <w:sz w:val="22"/>
        </w:rPr>
        <w:t xml:space="preserve"> – March 1</w:t>
      </w:r>
      <w:r>
        <w:rPr>
          <w:rFonts w:cs="Arial"/>
          <w:bCs/>
          <w:sz w:val="22"/>
          <w:vertAlign w:val="superscript"/>
        </w:rPr>
        <w:t>st</w:t>
      </w:r>
      <w:r>
        <w:rPr>
          <w:rFonts w:cs="Arial"/>
          <w:sz w:val="22"/>
        </w:rPr>
        <w:t>, 202</w:t>
      </w:r>
      <w:r>
        <w:rPr>
          <w:rFonts w:cs="Arial" w:hint="eastAsia"/>
          <w:sz w:val="22"/>
        </w:rPr>
        <w:t>4</w:t>
      </w:r>
    </w:p>
    <w:p w:rsidR="00843398" w:rsidRDefault="00843398">
      <w:pPr>
        <w:pStyle w:val="3GPPHeader"/>
        <w:tabs>
          <w:tab w:val="clear" w:pos="1800"/>
          <w:tab w:val="left" w:pos="1580"/>
        </w:tabs>
        <w:snapToGrid w:val="0"/>
        <w:ind w:left="0"/>
        <w:rPr>
          <w:rFonts w:cs="Arial"/>
          <w:bCs/>
        </w:rPr>
      </w:pPr>
    </w:p>
    <w:p w:rsidR="00843398" w:rsidRDefault="00DC4BC7">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843398" w:rsidRDefault="00DC4BC7">
      <w:pPr>
        <w:pStyle w:val="3GPPHeader"/>
        <w:tabs>
          <w:tab w:val="clear" w:pos="1800"/>
          <w:tab w:val="left" w:pos="1580"/>
        </w:tabs>
        <w:snapToGrid w:val="0"/>
        <w:ind w:left="0"/>
        <w:rPr>
          <w:rFonts w:cs="Arial"/>
          <w:sz w:val="22"/>
        </w:rPr>
      </w:pPr>
      <w:r>
        <w:rPr>
          <w:rFonts w:cs="Arial"/>
          <w:sz w:val="22"/>
        </w:rPr>
        <w:t>Title:</w:t>
      </w:r>
      <w:r>
        <w:rPr>
          <w:rFonts w:cs="Arial"/>
          <w:sz w:val="22"/>
        </w:rPr>
        <w:tab/>
        <w:t>Discussion on UE features for Rel-18 Topic-B</w:t>
      </w:r>
    </w:p>
    <w:p w:rsidR="00843398" w:rsidRDefault="00DC4BC7">
      <w:pPr>
        <w:pStyle w:val="3GPPHeader"/>
        <w:tabs>
          <w:tab w:val="clear" w:pos="1800"/>
          <w:tab w:val="left" w:pos="1580"/>
        </w:tabs>
        <w:snapToGrid w:val="0"/>
        <w:ind w:left="0"/>
        <w:rPr>
          <w:rFonts w:cs="Arial"/>
          <w:sz w:val="22"/>
        </w:rPr>
      </w:pPr>
      <w:r>
        <w:rPr>
          <w:rFonts w:cs="Arial"/>
          <w:sz w:val="22"/>
        </w:rPr>
        <w:t>Agenda Item:</w:t>
      </w:r>
      <w:r>
        <w:rPr>
          <w:rFonts w:cs="Arial"/>
          <w:sz w:val="22"/>
        </w:rPr>
        <w:tab/>
        <w:t>8</w:t>
      </w:r>
      <w:r>
        <w:rPr>
          <w:rFonts w:cs="Arial" w:hint="eastAsia"/>
          <w:sz w:val="22"/>
        </w:rPr>
        <w:t>.1</w:t>
      </w:r>
      <w:r>
        <w:rPr>
          <w:rFonts w:cs="Arial"/>
          <w:sz w:val="22"/>
        </w:rPr>
        <w:t>2.6</w:t>
      </w:r>
    </w:p>
    <w:p w:rsidR="00843398" w:rsidRDefault="00DC4BC7">
      <w:pPr>
        <w:pBdr>
          <w:bottom w:val="single" w:sz="6" w:space="1" w:color="auto"/>
        </w:pBdr>
        <w:snapToGrid w:val="0"/>
        <w:ind w:left="0"/>
        <w:rPr>
          <w:rFonts w:ascii="Arial" w:hAnsi="Arial" w:cs="Arial"/>
          <w:b/>
        </w:rPr>
      </w:pPr>
      <w:r>
        <w:rPr>
          <w:rFonts w:ascii="Arial" w:hAnsi="Arial" w:cs="Arial"/>
          <w:b/>
        </w:rPr>
        <w:t>Document for:    Discussion</w:t>
      </w:r>
    </w:p>
    <w:p w:rsidR="00843398" w:rsidRDefault="00DC4BC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843398" w:rsidRDefault="00DC4BC7">
      <w:pPr>
        <w:spacing w:beforeLines="50" w:before="120" w:afterLines="50" w:after="120"/>
        <w:ind w:left="0"/>
        <w:rPr>
          <w:rFonts w:eastAsia="宋体"/>
          <w:szCs w:val="20"/>
          <w:lang w:eastAsia="zh-CN"/>
        </w:rPr>
      </w:pPr>
      <w:bookmarkStart w:id="4" w:name="_Ref54269283"/>
      <w:r>
        <w:rPr>
          <w:rFonts w:eastAsia="宋体"/>
          <w:szCs w:val="20"/>
          <w:lang w:eastAsia="zh-CN"/>
        </w:rPr>
        <w:t xml:space="preserve">The latest version of UE features list for LTE and NR are provided in </w:t>
      </w:r>
      <w:r>
        <w:rPr>
          <w:rFonts w:eastAsia="宋体"/>
          <w:szCs w:val="20"/>
          <w:lang w:eastAsia="zh-CN"/>
        </w:rPr>
        <w:fldChar w:fldCharType="begin"/>
      </w:r>
      <w:r>
        <w:rPr>
          <w:rFonts w:eastAsia="宋体"/>
          <w:szCs w:val="20"/>
          <w:lang w:eastAsia="zh-CN"/>
        </w:rPr>
        <w:instrText xml:space="preserve"> REF _Ref141707356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_Ref157956792 \n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In this contribution, our views on some features are elaborated with corresponding updates</w:t>
      </w:r>
      <w:r>
        <w:rPr>
          <w:rFonts w:eastAsia="宋体" w:hint="eastAsia"/>
          <w:szCs w:val="20"/>
          <w:lang w:eastAsia="zh-CN"/>
        </w:rPr>
        <w:t>.</w:t>
      </w:r>
    </w:p>
    <w:p w:rsidR="00843398" w:rsidRDefault="00DC4BC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UE feature for NES</w:t>
      </w:r>
    </w:p>
    <w:p w:rsidR="00843398" w:rsidRDefault="00DC4BC7">
      <w:pPr>
        <w:spacing w:before="120" w:after="120" w:line="259" w:lineRule="auto"/>
        <w:ind w:left="0"/>
        <w:rPr>
          <w:rFonts w:eastAsia="宋体"/>
          <w:szCs w:val="21"/>
          <w:lang w:eastAsia="zh-CN"/>
        </w:rPr>
      </w:pPr>
      <w:r>
        <w:rPr>
          <w:rFonts w:hint="eastAsia"/>
        </w:rPr>
        <w:t>In RAN1#115 meeting, the components of FG42-1/42-1a/42-1b/42-2/42-2a/42-2b</w:t>
      </w:r>
      <w:r>
        <w:t xml:space="preserve"> have been </w:t>
      </w:r>
      <w:r>
        <w:rPr>
          <w:rFonts w:hint="eastAsia"/>
        </w:rPr>
        <w:t>settled</w:t>
      </w:r>
      <w:r>
        <w:t xml:space="preserve"> down</w:t>
      </w:r>
      <w:r>
        <w:rPr>
          <w:rFonts w:hint="eastAsia"/>
        </w:rPr>
        <w:t xml:space="preserve">. However, there is no consensus on the candidate values for N and the </w:t>
      </w:r>
      <w:r>
        <w:t>‘</w:t>
      </w:r>
      <w:r>
        <w:rPr>
          <w:rFonts w:hint="eastAsia"/>
        </w:rPr>
        <w:t>prerequisite feature set</w:t>
      </w:r>
      <w:r>
        <w:t>’</w:t>
      </w:r>
      <w:r>
        <w:rPr>
          <w:rFonts w:hint="eastAsia"/>
        </w:rPr>
        <w:t>.</w:t>
      </w:r>
    </w:p>
    <w:p w:rsidR="00843398" w:rsidRDefault="00DC4BC7">
      <w:pPr>
        <w:pStyle w:val="2"/>
        <w:numPr>
          <w:ilvl w:val="1"/>
          <w:numId w:val="0"/>
        </w:numPr>
        <w:rPr>
          <w:b/>
          <w:bCs/>
          <w:sz w:val="24"/>
          <w:szCs w:val="24"/>
          <w:lang w:val="en-US"/>
        </w:rPr>
      </w:pPr>
      <w:r>
        <w:rPr>
          <w:rFonts w:eastAsia="宋体" w:hint="eastAsia"/>
          <w:b/>
          <w:bCs/>
          <w:sz w:val="24"/>
          <w:szCs w:val="24"/>
          <w:lang w:val="en-US"/>
        </w:rPr>
        <w:t>2</w:t>
      </w:r>
      <w:r>
        <w:rPr>
          <w:rFonts w:hint="eastAsia"/>
          <w:b/>
          <w:bCs/>
          <w:sz w:val="24"/>
          <w:szCs w:val="24"/>
          <w:lang w:val="en-US"/>
        </w:rPr>
        <w:t>.1</w:t>
      </w:r>
      <w:r>
        <w:rPr>
          <w:b/>
          <w:bCs/>
          <w:sz w:val="24"/>
          <w:szCs w:val="24"/>
          <w:lang w:val="en-US"/>
        </w:rPr>
        <w:t xml:space="preserve"> Candidate values of N</w:t>
      </w:r>
    </w:p>
    <w:p w:rsidR="00843398" w:rsidRDefault="00DC4BC7">
      <w:pPr>
        <w:spacing w:before="120" w:after="120" w:line="259" w:lineRule="auto"/>
        <w:ind w:left="0"/>
      </w:pPr>
      <w:r>
        <w:rPr>
          <w:rFonts w:hint="eastAsia"/>
        </w:rPr>
        <w:t xml:space="preserve">For semi-persistent CSI reports and aperiodic CSI reports, the same candidate values </w:t>
      </w:r>
      <w:r>
        <w:t xml:space="preserve">of N </w:t>
      </w:r>
      <w:r>
        <w:rPr>
          <w:rFonts w:hint="eastAsia"/>
        </w:rPr>
        <w:t>can be used. And the maximum candidate va</w:t>
      </w:r>
      <w:r>
        <w:rPr>
          <w:rFonts w:hint="eastAsia"/>
        </w:rPr>
        <w:t>lue of N can refer to the maximum value of Lmax of periodic CSI report, which is 4. The minimum candidate value of N should be 1 to support single CSI sub-report.</w:t>
      </w:r>
    </w:p>
    <w:p w:rsidR="00843398" w:rsidRDefault="00DC4BC7">
      <w:pPr>
        <w:widowControl w:val="0"/>
        <w:spacing w:before="72" w:afterLines="50" w:after="120" w:line="240" w:lineRule="auto"/>
        <w:ind w:left="0"/>
        <w:rPr>
          <w:i/>
          <w:szCs w:val="20"/>
        </w:rPr>
      </w:pPr>
      <w:r>
        <w:rPr>
          <w:rFonts w:eastAsia="微软雅黑"/>
          <w:b/>
          <w:i/>
          <w:szCs w:val="20"/>
        </w:rPr>
        <w:t xml:space="preserve">Proposal </w:t>
      </w:r>
      <w:r>
        <w:rPr>
          <w:rFonts w:eastAsia="微软雅黑" w:hint="eastAsia"/>
          <w:b/>
          <w:i/>
          <w:szCs w:val="20"/>
          <w:lang w:eastAsia="zh-CN"/>
        </w:rPr>
        <w:t>1</w:t>
      </w:r>
      <w:r>
        <w:rPr>
          <w:rFonts w:eastAsia="微软雅黑"/>
          <w:b/>
          <w:i/>
          <w:szCs w:val="20"/>
        </w:rPr>
        <w:t>:</w:t>
      </w:r>
      <w:r>
        <w:rPr>
          <w:rFonts w:eastAsia="微软雅黑"/>
          <w:i/>
          <w:szCs w:val="20"/>
        </w:rPr>
        <w:t xml:space="preserve"> </w:t>
      </w:r>
      <w:r>
        <w:rPr>
          <w:i/>
          <w:szCs w:val="20"/>
        </w:rPr>
        <w:t>The candidate values of N for SP-CSI report and AP-CSI report are {1,2,3,4}.</w:t>
      </w:r>
    </w:p>
    <w:p w:rsidR="00843398" w:rsidRDefault="00DC4BC7">
      <w:pPr>
        <w:pStyle w:val="2"/>
        <w:numPr>
          <w:ilvl w:val="1"/>
          <w:numId w:val="0"/>
        </w:numPr>
        <w:rPr>
          <w:b/>
          <w:bCs/>
          <w:sz w:val="24"/>
          <w:szCs w:val="24"/>
          <w:lang w:val="en-US"/>
        </w:rPr>
      </w:pPr>
      <w:r>
        <w:rPr>
          <w:rFonts w:eastAsia="宋体" w:hint="eastAsia"/>
          <w:b/>
          <w:bCs/>
          <w:sz w:val="24"/>
          <w:szCs w:val="24"/>
          <w:lang w:val="en-US"/>
        </w:rPr>
        <w:t>2</w:t>
      </w:r>
      <w:r>
        <w:rPr>
          <w:rFonts w:hint="eastAsia"/>
          <w:b/>
          <w:bCs/>
          <w:sz w:val="24"/>
          <w:szCs w:val="24"/>
          <w:lang w:val="en-US"/>
        </w:rPr>
        <w:t>.</w:t>
      </w:r>
      <w:r>
        <w:rPr>
          <w:b/>
          <w:bCs/>
          <w:sz w:val="24"/>
          <w:szCs w:val="24"/>
          <w:lang w:val="en-US"/>
        </w:rPr>
        <w:t xml:space="preserve">2 </w:t>
      </w:r>
      <w:r>
        <w:rPr>
          <w:b/>
          <w:bCs/>
          <w:sz w:val="24"/>
          <w:szCs w:val="24"/>
          <w:lang w:val="en-US"/>
        </w:rPr>
        <w:t>Prerequisite feature groups</w:t>
      </w:r>
    </w:p>
    <w:p w:rsidR="00843398" w:rsidRDefault="00DC4BC7">
      <w:pPr>
        <w:spacing w:before="120" w:after="120"/>
        <w:ind w:left="0"/>
        <w:rPr>
          <w:rFonts w:eastAsia="宋体"/>
          <w:szCs w:val="21"/>
          <w:lang w:eastAsia="zh-CN"/>
        </w:rPr>
      </w:pPr>
      <w:r>
        <w:rPr>
          <w:rFonts w:hint="eastAsia"/>
        </w:rPr>
        <w:t>The following FG</w:t>
      </w:r>
      <w:r>
        <w:t xml:space="preserve"> </w:t>
      </w:r>
      <w:r>
        <w:rPr>
          <w:rFonts w:cs="Arial"/>
        </w:rPr>
        <w:t>23-7-1 is the</w:t>
      </w:r>
      <w:r>
        <w:rPr>
          <w:rFonts w:hint="eastAsia"/>
        </w:rPr>
        <w:t xml:space="preserve"> </w:t>
      </w:r>
      <w:r>
        <w:t>‘</w:t>
      </w:r>
      <w:r>
        <w:rPr>
          <w:rFonts w:cs="Arial"/>
        </w:rPr>
        <w:t>Basic Features of CSI Enhancement for Multi-TRP</w:t>
      </w:r>
      <w:r>
        <w:t>’</w:t>
      </w:r>
      <w:r>
        <w:rPr>
          <w:rFonts w:hint="eastAsia"/>
        </w:rPr>
        <w:t xml:space="preserve">, which is </w:t>
      </w:r>
      <w:r>
        <w:t>introduced</w:t>
      </w:r>
      <w:r>
        <w:rPr>
          <w:rFonts w:hint="eastAsia"/>
        </w:rPr>
        <w:t xml:space="preserve"> in R17.</w:t>
      </w:r>
    </w:p>
    <w:tbl>
      <w:tblPr>
        <w:tblStyle w:val="afe"/>
        <w:tblW w:w="0" w:type="auto"/>
        <w:tblLook w:val="04A0" w:firstRow="1" w:lastRow="0" w:firstColumn="1" w:lastColumn="0" w:noHBand="0" w:noVBand="1"/>
      </w:tblPr>
      <w:tblGrid>
        <w:gridCol w:w="1308"/>
        <w:gridCol w:w="692"/>
        <w:gridCol w:w="1598"/>
        <w:gridCol w:w="4402"/>
        <w:gridCol w:w="1394"/>
      </w:tblGrid>
      <w:tr w:rsidR="00843398">
        <w:tc>
          <w:tcPr>
            <w:tcW w:w="0" w:type="auto"/>
            <w:tcBorders>
              <w:top w:val="single" w:sz="4" w:space="0" w:color="auto"/>
              <w:left w:val="single" w:sz="4" w:space="0" w:color="auto"/>
              <w:bottom w:val="single" w:sz="4" w:space="0" w:color="auto"/>
              <w:right w:val="single" w:sz="4" w:space="0" w:color="auto"/>
            </w:tcBorders>
            <w:vAlign w:val="center"/>
          </w:tcPr>
          <w:p w:rsidR="00843398" w:rsidRDefault="00DC4BC7">
            <w:pPr>
              <w:pStyle w:val="TAH"/>
              <w:spacing w:before="120" w:after="120"/>
              <w:ind w:left="0"/>
              <w:jc w:val="left"/>
            </w:pPr>
            <w:r>
              <w:lastRenderedPageBreak/>
              <w:t>Features</w:t>
            </w:r>
          </w:p>
        </w:tc>
        <w:tc>
          <w:tcPr>
            <w:tcW w:w="0" w:type="auto"/>
            <w:tcBorders>
              <w:top w:val="single" w:sz="4" w:space="0" w:color="auto"/>
              <w:left w:val="single" w:sz="4" w:space="0" w:color="auto"/>
              <w:bottom w:val="single" w:sz="4" w:space="0" w:color="auto"/>
              <w:right w:val="single" w:sz="4" w:space="0" w:color="auto"/>
            </w:tcBorders>
            <w:vAlign w:val="center"/>
          </w:tcPr>
          <w:p w:rsidR="00843398" w:rsidRDefault="00DC4BC7">
            <w:pPr>
              <w:pStyle w:val="TAH"/>
              <w:spacing w:before="120" w:after="120"/>
              <w:ind w:left="0"/>
              <w:jc w:val="left"/>
            </w:pPr>
            <w:r>
              <w:t>Index</w:t>
            </w:r>
          </w:p>
        </w:tc>
        <w:tc>
          <w:tcPr>
            <w:tcW w:w="1598" w:type="dxa"/>
            <w:tcBorders>
              <w:top w:val="single" w:sz="4" w:space="0" w:color="auto"/>
              <w:left w:val="single" w:sz="4" w:space="0" w:color="auto"/>
              <w:bottom w:val="single" w:sz="4" w:space="0" w:color="auto"/>
              <w:right w:val="single" w:sz="4" w:space="0" w:color="auto"/>
            </w:tcBorders>
            <w:vAlign w:val="center"/>
          </w:tcPr>
          <w:p w:rsidR="00843398" w:rsidRDefault="00DC4BC7">
            <w:pPr>
              <w:pStyle w:val="TAH"/>
              <w:spacing w:before="120" w:after="120"/>
              <w:ind w:left="0"/>
              <w:jc w:val="left"/>
            </w:pPr>
            <w:r>
              <w:t>Feature group</w:t>
            </w:r>
          </w:p>
        </w:tc>
        <w:tc>
          <w:tcPr>
            <w:tcW w:w="4402" w:type="dxa"/>
            <w:tcBorders>
              <w:top w:val="single" w:sz="4" w:space="0" w:color="auto"/>
              <w:left w:val="single" w:sz="4" w:space="0" w:color="auto"/>
              <w:bottom w:val="single" w:sz="4" w:space="0" w:color="auto"/>
              <w:right w:val="single" w:sz="4" w:space="0" w:color="auto"/>
            </w:tcBorders>
            <w:vAlign w:val="center"/>
          </w:tcPr>
          <w:p w:rsidR="00843398" w:rsidRDefault="00DC4BC7">
            <w:pPr>
              <w:pStyle w:val="TAH"/>
              <w:spacing w:before="120" w:after="120"/>
              <w:ind w:left="0"/>
              <w:jc w:val="left"/>
            </w:pPr>
            <w:r>
              <w:t>Components</w:t>
            </w:r>
          </w:p>
        </w:tc>
        <w:tc>
          <w:tcPr>
            <w:tcW w:w="0" w:type="auto"/>
            <w:tcBorders>
              <w:top w:val="single" w:sz="4" w:space="0" w:color="auto"/>
              <w:left w:val="single" w:sz="4" w:space="0" w:color="auto"/>
              <w:bottom w:val="single" w:sz="4" w:space="0" w:color="auto"/>
              <w:right w:val="single" w:sz="4" w:space="0" w:color="auto"/>
            </w:tcBorders>
            <w:vAlign w:val="center"/>
          </w:tcPr>
          <w:p w:rsidR="00843398" w:rsidRDefault="00DC4BC7">
            <w:pPr>
              <w:pStyle w:val="TAH"/>
              <w:spacing w:before="120" w:after="120"/>
              <w:ind w:left="0"/>
              <w:jc w:val="left"/>
            </w:pPr>
            <w:r>
              <w:t>Prerequisite feature groups</w:t>
            </w:r>
          </w:p>
        </w:tc>
      </w:tr>
      <w:tr w:rsidR="00843398">
        <w:tc>
          <w:tcPr>
            <w:tcW w:w="0" w:type="auto"/>
            <w:tcBorders>
              <w:top w:val="single" w:sz="4" w:space="0" w:color="auto"/>
              <w:left w:val="single" w:sz="4" w:space="0" w:color="auto"/>
              <w:bottom w:val="single" w:sz="4" w:space="0" w:color="auto"/>
              <w:right w:val="single" w:sz="4" w:space="0" w:color="auto"/>
            </w:tcBorders>
          </w:tcPr>
          <w:p w:rsidR="00843398" w:rsidRDefault="00DC4BC7">
            <w:pPr>
              <w:pStyle w:val="TAL"/>
              <w:spacing w:before="120" w:after="120"/>
              <w:ind w:left="0"/>
            </w:pPr>
            <w:r>
              <w:t>23. NR_FeMIMO</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pStyle w:val="TAL"/>
              <w:spacing w:before="120" w:after="120"/>
              <w:ind w:left="0"/>
              <w:rPr>
                <w:rFonts w:cs="Arial"/>
              </w:rPr>
            </w:pPr>
            <w:r>
              <w:rPr>
                <w:rFonts w:cs="Arial"/>
              </w:rPr>
              <w:t>23-7-1</w:t>
            </w:r>
          </w:p>
        </w:tc>
        <w:tc>
          <w:tcPr>
            <w:tcW w:w="1598" w:type="dxa"/>
            <w:tcBorders>
              <w:top w:val="single" w:sz="4" w:space="0" w:color="auto"/>
              <w:left w:val="single" w:sz="4" w:space="0" w:color="auto"/>
              <w:bottom w:val="single" w:sz="4" w:space="0" w:color="auto"/>
              <w:right w:val="single" w:sz="4" w:space="0" w:color="auto"/>
            </w:tcBorders>
          </w:tcPr>
          <w:p w:rsidR="00843398" w:rsidRDefault="00DC4BC7">
            <w:pPr>
              <w:pStyle w:val="TAL"/>
              <w:spacing w:before="120" w:after="120"/>
              <w:ind w:left="0"/>
              <w:rPr>
                <w:rFonts w:cs="Arial"/>
              </w:rPr>
            </w:pPr>
            <w:r>
              <w:rPr>
                <w:rFonts w:cs="Arial"/>
              </w:rPr>
              <w:t xml:space="preserve">Basic Features of CSI </w:t>
            </w:r>
            <w:r>
              <w:rPr>
                <w:rFonts w:cs="Arial"/>
              </w:rPr>
              <w:t>Enhancement for Multi-TRP</w:t>
            </w:r>
          </w:p>
        </w:tc>
        <w:tc>
          <w:tcPr>
            <w:tcW w:w="4402" w:type="dxa"/>
            <w:tcBorders>
              <w:top w:val="single" w:sz="4" w:space="0" w:color="auto"/>
              <w:left w:val="single" w:sz="4" w:space="0" w:color="auto"/>
              <w:bottom w:val="single" w:sz="4" w:space="0" w:color="auto"/>
              <w:right w:val="single" w:sz="4" w:space="0" w:color="auto"/>
            </w:tcBorders>
          </w:tcPr>
          <w:p w:rsidR="00843398" w:rsidRDefault="00DC4BC7">
            <w:pPr>
              <w:pStyle w:val="TAL"/>
              <w:snapToGrid w:val="0"/>
              <w:spacing w:before="120" w:after="120"/>
              <w:ind w:left="0"/>
            </w:pPr>
            <w:r>
              <w:t>1. Support of NZP CSI-RS resource pairs used as CMR (channel measurement resource) pairs for NCJT measurement hypothesis: Support of N=1</w:t>
            </w:r>
          </w:p>
          <w:p w:rsidR="00843398" w:rsidRDefault="00DC4BC7">
            <w:pPr>
              <w:pStyle w:val="TAL"/>
              <w:snapToGrid w:val="0"/>
              <w:spacing w:before="120" w:after="120"/>
              <w:ind w:left="0"/>
            </w:pPr>
            <w:r>
              <w:t>2, Maximum number of NZP CSI-RS resources in one CSI-RS resource set: Ks,max</w:t>
            </w:r>
          </w:p>
          <w:p w:rsidR="00843398" w:rsidRDefault="00DC4BC7">
            <w:pPr>
              <w:pStyle w:val="TAL"/>
              <w:snapToGrid w:val="0"/>
              <w:spacing w:before="120" w:after="120"/>
              <w:ind w:left="0"/>
            </w:pPr>
            <w:r>
              <w:t xml:space="preserve">3. CSI report </w:t>
            </w:r>
            <w:r>
              <w:t>mode selection of mode 1 with X=0 and/or mode 2</w:t>
            </w:r>
          </w:p>
          <w:p w:rsidR="00843398" w:rsidRDefault="00DC4BC7">
            <w:pPr>
              <w:pStyle w:val="TAL"/>
              <w:snapToGrid w:val="0"/>
              <w:spacing w:before="120" w:after="120"/>
              <w:ind w:left="0"/>
            </w:pPr>
            <w:r>
              <w:t>4. A list of supported combinations, up to 16, across all CCs simultaneously, where each combination is</w:t>
            </w:r>
          </w:p>
          <w:p w:rsidR="00843398" w:rsidRDefault="00DC4BC7">
            <w:pPr>
              <w:pStyle w:val="TAL"/>
              <w:numPr>
                <w:ilvl w:val="0"/>
                <w:numId w:val="6"/>
              </w:numPr>
              <w:snapToGrid w:val="0"/>
              <w:spacing w:before="120" w:after="120"/>
            </w:pPr>
            <w:r>
              <w:t xml:space="preserve"> Maximum number of Tx ports in one NZP CSI-RS resource associated with an NCJT measurement hypothesis</w:t>
            </w:r>
          </w:p>
          <w:p w:rsidR="00843398" w:rsidRDefault="00DC4BC7">
            <w:pPr>
              <w:pStyle w:val="TAL"/>
              <w:numPr>
                <w:ilvl w:val="0"/>
                <w:numId w:val="6"/>
              </w:numPr>
              <w:snapToGrid w:val="0"/>
              <w:spacing w:before="120" w:after="120"/>
            </w:pPr>
            <w:r>
              <w:t>Ma</w:t>
            </w:r>
            <w:r>
              <w:t>ximum total number of CMRs for NCJT measurement</w:t>
            </w:r>
          </w:p>
          <w:p w:rsidR="00843398" w:rsidRDefault="00DC4BC7">
            <w:pPr>
              <w:pStyle w:val="TAL"/>
              <w:numPr>
                <w:ilvl w:val="0"/>
                <w:numId w:val="6"/>
              </w:numPr>
              <w:snapToGrid w:val="0"/>
              <w:spacing w:before="120" w:after="120"/>
            </w:pPr>
            <w:r>
              <w:t>Maximum total number of Tx ports of NZP CSI-RS resources associated with NCJT measurement hypotheses</w:t>
            </w:r>
          </w:p>
          <w:p w:rsidR="00843398" w:rsidRDefault="00DC4BC7">
            <w:pPr>
              <w:pStyle w:val="TAL"/>
              <w:snapToGrid w:val="0"/>
              <w:spacing w:before="120" w:after="120"/>
              <w:ind w:left="0"/>
            </w:pPr>
            <w:r>
              <w:t>5. Supported codebook modes for NCJT CSI</w:t>
            </w:r>
          </w:p>
        </w:tc>
        <w:tc>
          <w:tcPr>
            <w:tcW w:w="0" w:type="auto"/>
            <w:tcBorders>
              <w:top w:val="single" w:sz="4" w:space="0" w:color="auto"/>
              <w:left w:val="single" w:sz="4" w:space="0" w:color="auto"/>
              <w:bottom w:val="single" w:sz="4" w:space="0" w:color="auto"/>
              <w:right w:val="single" w:sz="4" w:space="0" w:color="auto"/>
            </w:tcBorders>
          </w:tcPr>
          <w:p w:rsidR="00843398" w:rsidRDefault="00843398">
            <w:pPr>
              <w:pStyle w:val="TAL"/>
              <w:spacing w:before="120" w:after="120"/>
              <w:rPr>
                <w:rFonts w:eastAsia="MS Mincho" w:cs="Arial"/>
              </w:rPr>
            </w:pPr>
          </w:p>
        </w:tc>
      </w:tr>
    </w:tbl>
    <w:p w:rsidR="00843398" w:rsidRDefault="00DC4BC7">
      <w:pPr>
        <w:spacing w:before="120" w:after="120"/>
        <w:ind w:left="0"/>
        <w:rPr>
          <w:rFonts w:eastAsia="宋体"/>
          <w:kern w:val="2"/>
          <w:sz w:val="21"/>
          <w:szCs w:val="21"/>
        </w:rPr>
      </w:pPr>
      <w:r>
        <w:rPr>
          <w:rFonts w:hint="eastAsia"/>
        </w:rPr>
        <w:t xml:space="preserve">The FG 23-7-1 is also about CSI enhancement, </w:t>
      </w:r>
      <w:r>
        <w:t xml:space="preserve">which </w:t>
      </w:r>
      <w:r>
        <w:rPr>
          <w:rFonts w:hint="eastAsia"/>
        </w:rPr>
        <w:t xml:space="preserve">does not set </w:t>
      </w:r>
      <w:r>
        <w:rPr>
          <w:rFonts w:hint="eastAsia"/>
        </w:rPr>
        <w:t xml:space="preserve">a </w:t>
      </w:r>
      <w:r>
        <w:t>‘Prerequisite feature group</w:t>
      </w:r>
      <w:r>
        <w:rPr>
          <w:rFonts w:hint="eastAsia"/>
        </w:rPr>
        <w:t>s</w:t>
      </w:r>
      <w:r>
        <w:t>’</w:t>
      </w:r>
      <w:r>
        <w:rPr>
          <w:rFonts w:hint="eastAsia"/>
        </w:rPr>
        <w:t xml:space="preserve">. </w:t>
      </w:r>
      <w:r>
        <w:t>Given this</w:t>
      </w:r>
      <w:r>
        <w:rPr>
          <w:rFonts w:hint="eastAsia"/>
        </w:rPr>
        <w:t xml:space="preserve">, for FG 42-1/42-1a/42-1b/42-2/42-2a/42-2b, the </w:t>
      </w:r>
      <w:r>
        <w:t>‘Prerequisite feature group</w:t>
      </w:r>
      <w:r>
        <w:rPr>
          <w:rFonts w:hint="eastAsia"/>
        </w:rPr>
        <w:t>s</w:t>
      </w:r>
      <w:r>
        <w:t>’</w:t>
      </w:r>
      <w:r>
        <w:rPr>
          <w:rFonts w:hint="eastAsia"/>
        </w:rPr>
        <w:t xml:space="preserve"> </w:t>
      </w:r>
      <w:r>
        <w:t>doesn’t need, either</w:t>
      </w:r>
      <w:r>
        <w:rPr>
          <w:rFonts w:hint="eastAsia"/>
        </w:rPr>
        <w:t>.</w:t>
      </w:r>
    </w:p>
    <w:p w:rsidR="00843398" w:rsidRDefault="00DC4BC7">
      <w:pPr>
        <w:widowControl w:val="0"/>
        <w:spacing w:before="72" w:afterLines="50" w:after="120"/>
        <w:ind w:left="0"/>
      </w:pPr>
      <w:r>
        <w:rPr>
          <w:rFonts w:eastAsia="微软雅黑"/>
          <w:b/>
          <w:i/>
          <w:szCs w:val="20"/>
        </w:rPr>
        <w:t xml:space="preserve">Proposal </w:t>
      </w:r>
      <w:r>
        <w:rPr>
          <w:rFonts w:eastAsia="微软雅黑" w:hint="eastAsia"/>
          <w:b/>
          <w:i/>
          <w:szCs w:val="20"/>
          <w:lang w:eastAsia="zh-CN"/>
        </w:rPr>
        <w:t>2</w:t>
      </w:r>
      <w:r>
        <w:rPr>
          <w:rFonts w:eastAsia="微软雅黑"/>
          <w:b/>
          <w:i/>
          <w:szCs w:val="20"/>
        </w:rPr>
        <w:t>:</w:t>
      </w:r>
      <w:r>
        <w:rPr>
          <w:i/>
          <w:szCs w:val="20"/>
        </w:rPr>
        <w:t xml:space="preserve"> ‘Prerequisite feature groups’ is not needed for FG 42-1/42-1a/42-1b/42-2/42-2a/42-2b.</w:t>
      </w:r>
    </w:p>
    <w:p w:rsidR="00843398" w:rsidRDefault="00DC4BC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UE feature for </w:t>
      </w:r>
      <w:r>
        <w:rPr>
          <w:rFonts w:eastAsia="黑体" w:cs="Times New Roman" w:hint="eastAsia"/>
          <w:b/>
          <w:bCs/>
          <w:sz w:val="28"/>
          <w:szCs w:val="30"/>
          <w:lang w:val="en-US"/>
        </w:rPr>
        <w:t>LTM</w:t>
      </w:r>
    </w:p>
    <w:p w:rsidR="00843398" w:rsidRDefault="00DC4BC7">
      <w:pPr>
        <w:spacing w:before="72" w:after="72"/>
        <w:ind w:left="0"/>
        <w:rPr>
          <w:rFonts w:eastAsia="微软雅黑"/>
          <w:szCs w:val="20"/>
          <w:lang w:val="en-GB"/>
        </w:rPr>
      </w:pPr>
      <w:r>
        <w:rPr>
          <w:rFonts w:hint="eastAsia"/>
          <w:szCs w:val="20"/>
        </w:rPr>
        <w:t>In RAN#10</w:t>
      </w:r>
      <w:r>
        <w:rPr>
          <w:rFonts w:hint="eastAsia"/>
          <w:szCs w:val="20"/>
          <w:lang w:eastAsia="zh-CN"/>
        </w:rPr>
        <w:t>2</w:t>
      </w:r>
      <w:r>
        <w:rPr>
          <w:rFonts w:hint="eastAsia"/>
          <w:szCs w:val="20"/>
        </w:rPr>
        <w:t xml:space="preserve"> meeting, revised WID on Further NR mobility enhancements was approved [</w:t>
      </w:r>
      <w:r>
        <w:rPr>
          <w:rFonts w:hint="eastAsia"/>
          <w:szCs w:val="20"/>
          <w:lang w:eastAsia="zh-CN"/>
        </w:rPr>
        <w:t>3</w:t>
      </w:r>
      <w:r>
        <w:rPr>
          <w:rFonts w:hint="eastAsia"/>
          <w:szCs w:val="20"/>
        </w:rPr>
        <w:t>].</w:t>
      </w:r>
      <w:r>
        <w:rPr>
          <w:rFonts w:hint="eastAsia"/>
          <w:szCs w:val="20"/>
          <w:lang w:eastAsia="zh-CN"/>
        </w:rPr>
        <w:t xml:space="preserve"> In subsequent section, we share our views on the remaining issues of </w:t>
      </w:r>
      <w:r>
        <w:rPr>
          <w:rFonts w:eastAsia="微软雅黑"/>
          <w:szCs w:val="20"/>
          <w:lang w:val="en-GB"/>
        </w:rPr>
        <w:t xml:space="preserve">the </w:t>
      </w:r>
      <w:r>
        <w:rPr>
          <w:rFonts w:eastAsia="微软雅黑" w:hint="eastAsia"/>
          <w:szCs w:val="20"/>
          <w:lang w:val="en-GB"/>
        </w:rPr>
        <w:t>UE</w:t>
      </w:r>
      <w:r>
        <w:rPr>
          <w:rFonts w:eastAsia="微软雅黑"/>
          <w:szCs w:val="20"/>
          <w:lang w:val="en-GB"/>
        </w:rPr>
        <w:t xml:space="preserve"> </w:t>
      </w:r>
      <w:r>
        <w:rPr>
          <w:rFonts w:eastAsia="微软雅黑" w:hint="eastAsia"/>
          <w:szCs w:val="20"/>
          <w:lang w:val="en-GB"/>
        </w:rPr>
        <w:t>fe</w:t>
      </w:r>
      <w:r>
        <w:rPr>
          <w:rFonts w:eastAsia="微软雅黑"/>
          <w:szCs w:val="20"/>
          <w:lang w:val="en-GB"/>
        </w:rPr>
        <w:t xml:space="preserve">atures for </w:t>
      </w:r>
      <w:r>
        <w:rPr>
          <w:rFonts w:eastAsia="微软雅黑" w:hint="eastAsia"/>
          <w:szCs w:val="20"/>
          <w:lang w:val="en-GB"/>
        </w:rPr>
        <w:t xml:space="preserve">Rel-18 </w:t>
      </w:r>
      <w:r>
        <w:rPr>
          <w:rFonts w:eastAsia="微软雅黑"/>
          <w:szCs w:val="20"/>
          <w:lang w:val="en-GB"/>
        </w:rPr>
        <w:t xml:space="preserve">NR </w:t>
      </w:r>
      <w:r>
        <w:rPr>
          <w:rFonts w:eastAsia="微软雅黑" w:hint="eastAsia"/>
          <w:szCs w:val="20"/>
        </w:rPr>
        <w:t>mobility enhancements</w:t>
      </w:r>
      <w:r>
        <w:rPr>
          <w:rFonts w:eastAsia="微软雅黑" w:hint="eastAsia"/>
          <w:szCs w:val="20"/>
          <w:lang w:val="en-GB"/>
        </w:rPr>
        <w:t>.</w:t>
      </w:r>
    </w:p>
    <w:p w:rsidR="00843398" w:rsidRDefault="00DC4BC7">
      <w:pPr>
        <w:pStyle w:val="2"/>
        <w:numPr>
          <w:ilvl w:val="1"/>
          <w:numId w:val="0"/>
        </w:numPr>
        <w:rPr>
          <w:b/>
          <w:bCs/>
          <w:sz w:val="24"/>
          <w:szCs w:val="24"/>
          <w:lang w:val="en-US"/>
        </w:rPr>
      </w:pPr>
      <w:r>
        <w:rPr>
          <w:rFonts w:eastAsia="宋体" w:hint="eastAsia"/>
          <w:b/>
          <w:bCs/>
          <w:sz w:val="24"/>
          <w:szCs w:val="24"/>
          <w:lang w:val="en-US"/>
        </w:rPr>
        <w:t>3</w:t>
      </w:r>
      <w:r>
        <w:rPr>
          <w:rFonts w:hint="eastAsia"/>
          <w:b/>
          <w:bCs/>
          <w:sz w:val="24"/>
          <w:szCs w:val="24"/>
          <w:lang w:val="en-US"/>
        </w:rPr>
        <w:t xml:space="preserve">.1 L1 </w:t>
      </w:r>
      <w:r>
        <w:rPr>
          <w:rFonts w:hint="eastAsia"/>
          <w:b/>
          <w:bCs/>
          <w:sz w:val="24"/>
          <w:szCs w:val="24"/>
          <w:lang w:val="en-US"/>
        </w:rPr>
        <w:t>enhancements for inter-cell beam management</w:t>
      </w:r>
    </w:p>
    <w:p w:rsidR="00843398" w:rsidRDefault="00DC4BC7">
      <w:pPr>
        <w:spacing w:before="72" w:afterLines="50" w:after="120" w:line="240" w:lineRule="auto"/>
        <w:ind w:left="0"/>
        <w:rPr>
          <w:rFonts w:eastAsia="微软雅黑"/>
          <w:szCs w:val="20"/>
          <w:lang w:eastAsia="zh-CN"/>
        </w:rPr>
      </w:pPr>
      <w:r>
        <w:rPr>
          <w:rFonts w:eastAsia="微软雅黑"/>
          <w:szCs w:val="20"/>
        </w:rPr>
        <w:t>A list of UE features (4</w:t>
      </w:r>
      <w:r>
        <w:rPr>
          <w:rFonts w:eastAsia="微软雅黑" w:hint="eastAsia"/>
          <w:szCs w:val="20"/>
        </w:rPr>
        <w:t>5</w:t>
      </w:r>
      <w:r>
        <w:rPr>
          <w:rFonts w:eastAsia="微软雅黑"/>
          <w:szCs w:val="20"/>
        </w:rPr>
        <w:t>-</w:t>
      </w:r>
      <w:r>
        <w:rPr>
          <w:rFonts w:eastAsia="微软雅黑" w:hint="eastAsia"/>
          <w:szCs w:val="20"/>
        </w:rPr>
        <w:t>1/1a</w:t>
      </w:r>
      <w:r>
        <w:rPr>
          <w:rFonts w:eastAsia="微软雅黑" w:hint="eastAsia"/>
          <w:szCs w:val="20"/>
          <w:lang w:eastAsia="zh-CN"/>
        </w:rPr>
        <w:t>/2/3/3a/4/4a</w:t>
      </w:r>
      <w:r>
        <w:rPr>
          <w:rFonts w:eastAsia="微软雅黑"/>
          <w:szCs w:val="20"/>
        </w:rPr>
        <w:t xml:space="preserve">) are developed for Rel-18 </w:t>
      </w:r>
      <w:r>
        <w:rPr>
          <w:rFonts w:eastAsia="微软雅黑" w:hint="eastAsia"/>
          <w:szCs w:val="20"/>
        </w:rPr>
        <w:t>L1 enhancements for inter-cell beam management</w:t>
      </w:r>
      <w:r>
        <w:rPr>
          <w:rFonts w:eastAsia="微软雅黑"/>
          <w:szCs w:val="20"/>
        </w:rPr>
        <w:t>, and then we</w:t>
      </w:r>
      <w:r>
        <w:rPr>
          <w:rFonts w:eastAsia="微软雅黑" w:hint="eastAsia"/>
          <w:szCs w:val="20"/>
        </w:rPr>
        <w:t xml:space="preserve"> will share our views </w:t>
      </w:r>
      <w:r>
        <w:rPr>
          <w:rFonts w:eastAsia="微软雅黑" w:hint="eastAsia"/>
          <w:szCs w:val="20"/>
          <w:lang w:eastAsia="zh-CN"/>
        </w:rPr>
        <w:t>on</w:t>
      </w:r>
      <w:r>
        <w:rPr>
          <w:rFonts w:eastAsia="微软雅黑"/>
          <w:szCs w:val="20"/>
        </w:rPr>
        <w:t xml:space="preserve"> </w:t>
      </w:r>
      <w:r>
        <w:rPr>
          <w:rFonts w:eastAsia="微软雅黑" w:hint="eastAsia"/>
          <w:szCs w:val="20"/>
        </w:rPr>
        <w:t>these features</w:t>
      </w:r>
      <w:r>
        <w:rPr>
          <w:rFonts w:eastAsia="微软雅黑" w:hint="eastAsia"/>
          <w:szCs w:val="20"/>
          <w:lang w:eastAsia="zh-CN"/>
        </w:rPr>
        <w:t xml:space="preserve"> as follows:</w:t>
      </w:r>
    </w:p>
    <w:p w:rsidR="00843398" w:rsidRDefault="00DC4BC7">
      <w:pPr>
        <w:numPr>
          <w:ilvl w:val="0"/>
          <w:numId w:val="7"/>
        </w:numPr>
        <w:spacing w:before="72" w:afterLines="50" w:after="120" w:line="240" w:lineRule="auto"/>
        <w:rPr>
          <w:rFonts w:eastAsia="微软雅黑"/>
          <w:szCs w:val="20"/>
          <w:lang w:eastAsia="zh-CN"/>
        </w:rPr>
      </w:pPr>
      <w:r>
        <w:rPr>
          <w:rFonts w:eastAsia="微软雅黑" w:hint="eastAsia"/>
          <w:szCs w:val="20"/>
          <w:lang w:eastAsia="zh-CN"/>
        </w:rPr>
        <w:t>Regarding per band or per BC, we</w:t>
      </w:r>
      <w:r>
        <w:rPr>
          <w:rFonts w:eastAsia="微软雅黑" w:hint="eastAsia"/>
          <w:szCs w:val="20"/>
          <w:lang w:eastAsia="zh-CN"/>
        </w:rPr>
        <w:t xml:space="preserve"> prefer to define these capability signaling as per band, rather than per BC. On the one hand, considering that band combination will complicate the UE capability signaling of the entire LTM while per band will leave more spare and flexibility for the impl</w:t>
      </w:r>
      <w:r>
        <w:rPr>
          <w:rFonts w:eastAsia="微软雅黑" w:hint="eastAsia"/>
          <w:szCs w:val="20"/>
          <w:lang w:eastAsia="zh-CN"/>
        </w:rPr>
        <w:t>ementation. On the other hand, we don</w:t>
      </w:r>
      <w:r>
        <w:rPr>
          <w:rFonts w:eastAsia="微软雅黑"/>
          <w:szCs w:val="20"/>
          <w:lang w:eastAsia="zh-CN"/>
        </w:rPr>
        <w:t>’</w:t>
      </w:r>
      <w:r>
        <w:rPr>
          <w:rFonts w:eastAsia="微软雅黑" w:hint="eastAsia"/>
          <w:szCs w:val="20"/>
          <w:lang w:eastAsia="zh-CN"/>
        </w:rPr>
        <w:t>t also identify a strong need to limit a certain band combination to use one of these UE capability signaling.</w:t>
      </w:r>
    </w:p>
    <w:p w:rsidR="00843398" w:rsidRDefault="00DC4BC7">
      <w:pPr>
        <w:numPr>
          <w:ilvl w:val="0"/>
          <w:numId w:val="7"/>
        </w:numPr>
        <w:spacing w:before="72" w:afterLines="50" w:after="120" w:line="240" w:lineRule="auto"/>
        <w:rPr>
          <w:rFonts w:eastAsia="微软雅黑"/>
          <w:szCs w:val="20"/>
          <w:lang w:eastAsia="zh-CN"/>
        </w:rPr>
      </w:pPr>
      <w:r>
        <w:rPr>
          <w:rFonts w:eastAsia="微软雅黑" w:hint="eastAsia"/>
          <w:szCs w:val="20"/>
          <w:lang w:eastAsia="zh-CN"/>
        </w:rPr>
        <w:t xml:space="preserve">For the note in FG 45-3a, </w:t>
      </w:r>
      <w:r>
        <w:rPr>
          <w:rFonts w:eastAsia="微软雅黑" w:cs="Arial" w:hint="eastAsia"/>
          <w:color w:val="000000" w:themeColor="text1"/>
          <w:szCs w:val="18"/>
          <w:lang w:eastAsia="zh-CN"/>
        </w:rPr>
        <w:t>t</w:t>
      </w:r>
      <w:r>
        <w:rPr>
          <w:rFonts w:cs="Arial"/>
          <w:color w:val="000000" w:themeColor="text1"/>
          <w:szCs w:val="18"/>
        </w:rPr>
        <w:t>he maximum number of MAC-CE activated joint TCI states across all servings cells</w:t>
      </w:r>
      <w:r>
        <w:rPr>
          <w:rFonts w:cs="Arial"/>
          <w:color w:val="000000" w:themeColor="text1"/>
          <w:szCs w:val="18"/>
        </w:rPr>
        <w:t xml:space="preserve">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rsidR="00843398" w:rsidRDefault="00DC4BC7">
      <w:pPr>
        <w:numPr>
          <w:ilvl w:val="0"/>
          <w:numId w:val="7"/>
        </w:numPr>
        <w:spacing w:before="72" w:afterLines="50" w:after="120" w:line="240" w:lineRule="auto"/>
        <w:rPr>
          <w:rFonts w:eastAsia="微软雅黑"/>
          <w:szCs w:val="20"/>
          <w:lang w:eastAsia="zh-CN"/>
        </w:rPr>
      </w:pPr>
      <w:r>
        <w:rPr>
          <w:rFonts w:eastAsia="微软雅黑" w:hint="eastAsia"/>
          <w:szCs w:val="20"/>
          <w:lang w:eastAsia="zh-CN"/>
        </w:rPr>
        <w:t xml:space="preserve">For the note in FG 45-4a, </w:t>
      </w:r>
      <w:r>
        <w:rPr>
          <w:rFonts w:eastAsia="微软雅黑"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rsidR="00843398" w:rsidRDefault="00DC4BC7">
      <w:pPr>
        <w:spacing w:before="72" w:afterLines="50" w:after="120" w:line="240" w:lineRule="auto"/>
        <w:ind w:left="0"/>
        <w:rPr>
          <w:i/>
          <w:szCs w:val="20"/>
        </w:rPr>
      </w:pPr>
      <w:r>
        <w:rPr>
          <w:rFonts w:eastAsia="微软雅黑"/>
          <w:b/>
          <w:i/>
          <w:szCs w:val="20"/>
        </w:rPr>
        <w:t xml:space="preserve">Proposal </w:t>
      </w:r>
      <w:r>
        <w:rPr>
          <w:rFonts w:eastAsia="微软雅黑" w:hint="eastAsia"/>
          <w:b/>
          <w:i/>
          <w:szCs w:val="20"/>
          <w:lang w:eastAsia="zh-CN"/>
        </w:rPr>
        <w:t>3</w:t>
      </w:r>
      <w:r>
        <w:rPr>
          <w:rFonts w:eastAsia="微软雅黑"/>
          <w:b/>
          <w:i/>
          <w:szCs w:val="20"/>
        </w:rPr>
        <w:t>:</w:t>
      </w:r>
      <w:r>
        <w:rPr>
          <w:rFonts w:eastAsia="微软雅黑"/>
          <w:i/>
          <w:szCs w:val="20"/>
        </w:rPr>
        <w:t xml:space="preserve"> </w:t>
      </w:r>
      <w:r>
        <w:rPr>
          <w:i/>
          <w:szCs w:val="20"/>
        </w:rPr>
        <w:t>For FG 4</w:t>
      </w:r>
      <w:r>
        <w:rPr>
          <w:rFonts w:hint="eastAsia"/>
          <w:i/>
          <w:szCs w:val="20"/>
        </w:rPr>
        <w:t>5</w:t>
      </w:r>
      <w:r>
        <w:rPr>
          <w:i/>
          <w:szCs w:val="20"/>
        </w:rPr>
        <w:t>-1</w:t>
      </w:r>
      <w:r>
        <w:rPr>
          <w:rFonts w:hint="eastAsia"/>
          <w:i/>
          <w:szCs w:val="20"/>
        </w:rPr>
        <w:t>/1a</w:t>
      </w:r>
      <w:r>
        <w:rPr>
          <w:rFonts w:hint="eastAsia"/>
          <w:i/>
          <w:szCs w:val="20"/>
          <w:lang w:eastAsia="zh-CN"/>
        </w:rPr>
        <w:t>/2/3/3a/4/4a</w:t>
      </w:r>
      <w:r>
        <w:rPr>
          <w:i/>
          <w:szCs w:val="20"/>
        </w:rPr>
        <w:t xml:space="preserve"> ‘</w:t>
      </w:r>
      <w:r>
        <w:rPr>
          <w:rFonts w:hint="eastAsia"/>
          <w:i/>
          <w:szCs w:val="20"/>
        </w:rPr>
        <w:t>L1 enhancements for</w:t>
      </w:r>
      <w:r>
        <w:rPr>
          <w:rFonts w:hint="eastAsia"/>
          <w:i/>
          <w:szCs w:val="20"/>
        </w:rPr>
        <w:t xml:space="preserve"> inter-cell beam management</w:t>
      </w:r>
      <w:r>
        <w:rPr>
          <w:i/>
          <w:szCs w:val="20"/>
        </w:rPr>
        <w:t xml:space="preserve">’, the </w:t>
      </w:r>
      <w:r>
        <w:rPr>
          <w:i/>
          <w:szCs w:val="20"/>
        </w:rPr>
        <w:t>proposed</w:t>
      </w:r>
      <w:r>
        <w:rPr>
          <w:rFonts w:eastAsia="宋体" w:hint="eastAsia"/>
          <w:i/>
          <w:szCs w:val="20"/>
          <w:lang w:eastAsia="zh-CN"/>
        </w:rPr>
        <w:t xml:space="preserve"> </w:t>
      </w:r>
      <w:r>
        <w:rPr>
          <w:i/>
          <w:szCs w:val="20"/>
        </w:rPr>
        <w:t xml:space="preserve">modification </w:t>
      </w:r>
      <w:r>
        <w:rPr>
          <w:i/>
          <w:szCs w:val="20"/>
        </w:rPr>
        <w:t>in red</w:t>
      </w:r>
      <w:r>
        <w:rPr>
          <w:rFonts w:eastAsia="宋体" w:hint="eastAsia"/>
          <w:i/>
          <w:szCs w:val="20"/>
          <w:lang w:eastAsia="zh-CN"/>
        </w:rPr>
        <w:t xml:space="preserve"> as show</w:t>
      </w:r>
      <w:r>
        <w:rPr>
          <w:rFonts w:hint="eastAsia"/>
          <w:i/>
          <w:szCs w:val="20"/>
        </w:rPr>
        <w:t xml:space="preserve">n in </w:t>
      </w:r>
      <w:r>
        <w:rPr>
          <w:i/>
          <w:szCs w:val="20"/>
        </w:rPr>
        <w:fldChar w:fldCharType="begin"/>
      </w:r>
      <w:r>
        <w:rPr>
          <w:i/>
          <w:szCs w:val="20"/>
        </w:rPr>
        <w:instrText xml:space="preserve"> </w:instrText>
      </w:r>
      <w:r>
        <w:rPr>
          <w:rFonts w:hint="eastAsia"/>
          <w:i/>
          <w:szCs w:val="20"/>
        </w:rPr>
        <w:instrText>REF _Ref159165502 \h</w:instrText>
      </w:r>
      <w:r>
        <w:rPr>
          <w:i/>
          <w:szCs w:val="20"/>
        </w:rPr>
        <w:instrText xml:space="preserve">  \* MERGEFORMAT </w:instrText>
      </w:r>
      <w:r>
        <w:rPr>
          <w:i/>
          <w:szCs w:val="20"/>
        </w:rPr>
      </w:r>
      <w:r>
        <w:rPr>
          <w:i/>
          <w:szCs w:val="20"/>
        </w:rPr>
        <w:fldChar w:fldCharType="separate"/>
      </w:r>
      <w:r>
        <w:rPr>
          <w:i/>
          <w:szCs w:val="20"/>
        </w:rPr>
        <w:t>Table 1</w:t>
      </w:r>
      <w:r>
        <w:rPr>
          <w:i/>
          <w:szCs w:val="20"/>
        </w:rPr>
        <w:fldChar w:fldCharType="end"/>
      </w:r>
      <w:r>
        <w:rPr>
          <w:rFonts w:eastAsia="宋体" w:hint="eastAsia"/>
          <w:i/>
          <w:szCs w:val="20"/>
          <w:lang w:eastAsia="zh-CN"/>
        </w:rPr>
        <w:t xml:space="preserve"> </w:t>
      </w:r>
      <w:r>
        <w:rPr>
          <w:rFonts w:hint="eastAsia"/>
          <w:i/>
          <w:iCs/>
          <w:szCs w:val="20"/>
        </w:rPr>
        <w:t>should be supported</w:t>
      </w:r>
      <w:r>
        <w:rPr>
          <w:i/>
          <w:szCs w:val="20"/>
        </w:rPr>
        <w:t>.</w:t>
      </w:r>
    </w:p>
    <w:p w:rsidR="00843398" w:rsidRDefault="00DC4BC7">
      <w:pPr>
        <w:pStyle w:val="2"/>
        <w:numPr>
          <w:ilvl w:val="1"/>
          <w:numId w:val="0"/>
        </w:numPr>
        <w:rPr>
          <w:b/>
          <w:bCs/>
          <w:sz w:val="24"/>
          <w:szCs w:val="24"/>
          <w:lang w:val="en-US"/>
        </w:rPr>
      </w:pPr>
      <w:r>
        <w:rPr>
          <w:rFonts w:eastAsia="宋体" w:hint="eastAsia"/>
          <w:b/>
          <w:bCs/>
          <w:sz w:val="24"/>
          <w:szCs w:val="24"/>
          <w:lang w:val="en-US"/>
        </w:rPr>
        <w:t>3</w:t>
      </w:r>
      <w:r>
        <w:rPr>
          <w:rFonts w:hint="eastAsia"/>
          <w:b/>
          <w:bCs/>
          <w:sz w:val="24"/>
          <w:szCs w:val="24"/>
          <w:lang w:val="en-US"/>
        </w:rPr>
        <w:t>.2 Timing advance manag</w:t>
      </w:r>
      <w:r>
        <w:rPr>
          <w:rFonts w:hint="eastAsia"/>
          <w:b/>
          <w:bCs/>
          <w:sz w:val="24"/>
          <w:szCs w:val="24"/>
          <w:lang w:val="en-US"/>
        </w:rPr>
        <w:t xml:space="preserve">ement to reduce latency </w:t>
      </w:r>
    </w:p>
    <w:p w:rsidR="00843398" w:rsidRDefault="00DC4BC7">
      <w:pPr>
        <w:spacing w:before="72" w:after="72" w:line="259" w:lineRule="auto"/>
        <w:ind w:left="0"/>
        <w:rPr>
          <w:szCs w:val="20"/>
          <w:lang w:eastAsia="zh-CN"/>
        </w:rPr>
      </w:pPr>
      <w:r>
        <w:rPr>
          <w:rFonts w:hint="eastAsia"/>
          <w:szCs w:val="20"/>
        </w:rPr>
        <w:t>A list of UE features (45-5</w:t>
      </w:r>
      <w:r>
        <w:rPr>
          <w:rFonts w:hint="eastAsia"/>
          <w:szCs w:val="20"/>
          <w:lang w:eastAsia="zh-CN"/>
        </w:rPr>
        <w:t>/5a</w:t>
      </w:r>
      <w:r>
        <w:rPr>
          <w:rFonts w:hint="eastAsia"/>
          <w:szCs w:val="20"/>
        </w:rPr>
        <w:t>) are developed for Rel-18 Timing advance management to reduce latency, and then we will share our views for these features</w:t>
      </w:r>
      <w:r>
        <w:rPr>
          <w:rFonts w:hint="eastAsia"/>
          <w:szCs w:val="20"/>
          <w:lang w:eastAsia="zh-CN"/>
        </w:rPr>
        <w:t>, as below:</w:t>
      </w:r>
    </w:p>
    <w:p w:rsidR="00843398" w:rsidRDefault="00DC4BC7">
      <w:pPr>
        <w:numPr>
          <w:ilvl w:val="0"/>
          <w:numId w:val="8"/>
        </w:numPr>
        <w:spacing w:before="72" w:afterLines="50" w:after="120" w:line="240" w:lineRule="auto"/>
        <w:ind w:leftChars="110" w:left="640"/>
        <w:rPr>
          <w:rFonts w:eastAsia="微软雅黑"/>
          <w:szCs w:val="20"/>
        </w:rPr>
      </w:pPr>
      <w:r>
        <w:rPr>
          <w:rFonts w:eastAsia="微软雅黑" w:hint="eastAsia"/>
          <w:szCs w:val="20"/>
          <w:lang w:eastAsia="zh-CN"/>
        </w:rPr>
        <w:lastRenderedPageBreak/>
        <w:t>For FG 45-5, we think that TA acquisition should be performed on w</w:t>
      </w:r>
      <w:r>
        <w:rPr>
          <w:rFonts w:eastAsia="微软雅黑" w:hint="eastAsia"/>
          <w:szCs w:val="20"/>
          <w:lang w:eastAsia="zh-CN"/>
        </w:rPr>
        <w:t xml:space="preserve">hich candidate cell depends on L1 based measurement and reporting. Thus, we prefer to set FG 45-1 or FG 45-1a as </w:t>
      </w:r>
      <w:r>
        <w:t>prerequisite for 45-5</w:t>
      </w:r>
      <w:r>
        <w:rPr>
          <w:rFonts w:hint="eastAsia"/>
          <w:lang w:eastAsia="zh-CN"/>
        </w:rPr>
        <w:t>.</w:t>
      </w:r>
    </w:p>
    <w:p w:rsidR="00843398" w:rsidRDefault="00DC4BC7">
      <w:pPr>
        <w:numPr>
          <w:ilvl w:val="0"/>
          <w:numId w:val="8"/>
        </w:numPr>
        <w:spacing w:before="72" w:afterLines="50" w:after="120" w:line="240" w:lineRule="auto"/>
        <w:ind w:leftChars="110" w:left="640"/>
        <w:rPr>
          <w:rFonts w:eastAsia="微软雅黑"/>
          <w:szCs w:val="20"/>
        </w:rPr>
      </w:pPr>
      <w:r>
        <w:rPr>
          <w:rFonts w:eastAsia="微软雅黑" w:hint="eastAsia"/>
          <w:szCs w:val="20"/>
          <w:lang w:eastAsia="zh-CN"/>
        </w:rPr>
        <w:t xml:space="preserve">For FG 45-5a, this UE capability signaling is per band and same consideration as other signalings in section 3.1. and support FG 45-5 as </w:t>
      </w:r>
      <w:r>
        <w:t>prerequisite for 45-5</w:t>
      </w:r>
      <w:r>
        <w:rPr>
          <w:rFonts w:hint="eastAsia"/>
          <w:lang w:eastAsia="zh-CN"/>
        </w:rPr>
        <w:t>a.</w:t>
      </w:r>
    </w:p>
    <w:p w:rsidR="00843398" w:rsidRDefault="00DC4BC7">
      <w:pPr>
        <w:spacing w:before="72" w:afterLines="50" w:after="120" w:line="240" w:lineRule="auto"/>
        <w:ind w:left="0"/>
        <w:rPr>
          <w:rFonts w:eastAsia="微软雅黑"/>
          <w:i/>
          <w:szCs w:val="20"/>
        </w:rPr>
      </w:pPr>
      <w:r>
        <w:rPr>
          <w:rFonts w:eastAsia="微软雅黑"/>
          <w:b/>
          <w:i/>
          <w:szCs w:val="20"/>
        </w:rPr>
        <w:t xml:space="preserve">Proposal </w:t>
      </w:r>
      <w:r>
        <w:rPr>
          <w:rFonts w:eastAsia="微软雅黑" w:hint="eastAsia"/>
          <w:b/>
          <w:i/>
          <w:szCs w:val="20"/>
          <w:lang w:eastAsia="zh-CN"/>
        </w:rPr>
        <w:t>4</w:t>
      </w:r>
      <w:r>
        <w:rPr>
          <w:rFonts w:eastAsia="微软雅黑"/>
          <w:b/>
          <w:i/>
          <w:szCs w:val="20"/>
        </w:rPr>
        <w:t>:</w:t>
      </w:r>
      <w:r>
        <w:rPr>
          <w:rFonts w:eastAsia="微软雅黑"/>
          <w:i/>
          <w:szCs w:val="20"/>
        </w:rPr>
        <w:t xml:space="preserve"> </w:t>
      </w:r>
      <w:r>
        <w:rPr>
          <w:i/>
          <w:szCs w:val="20"/>
        </w:rPr>
        <w:t>For FG 4</w:t>
      </w:r>
      <w:r>
        <w:rPr>
          <w:rFonts w:hint="eastAsia"/>
          <w:i/>
          <w:szCs w:val="20"/>
        </w:rPr>
        <w:t>5</w:t>
      </w:r>
      <w:r>
        <w:rPr>
          <w:i/>
          <w:szCs w:val="20"/>
        </w:rPr>
        <w:t>-</w:t>
      </w:r>
      <w:r>
        <w:rPr>
          <w:rFonts w:hint="eastAsia"/>
          <w:i/>
          <w:szCs w:val="20"/>
        </w:rPr>
        <w:t>5</w:t>
      </w:r>
      <w:r>
        <w:rPr>
          <w:rFonts w:hint="eastAsia"/>
          <w:i/>
          <w:szCs w:val="20"/>
          <w:lang w:eastAsia="zh-CN"/>
        </w:rPr>
        <w:t>/5a</w:t>
      </w:r>
      <w:r>
        <w:rPr>
          <w:i/>
          <w:szCs w:val="20"/>
        </w:rPr>
        <w:t xml:space="preserve"> ‘</w:t>
      </w:r>
      <w:r>
        <w:rPr>
          <w:rFonts w:hint="eastAsia"/>
          <w:i/>
          <w:szCs w:val="20"/>
        </w:rPr>
        <w:t>TA acquisition related FGs</w:t>
      </w:r>
      <w:r>
        <w:rPr>
          <w:i/>
          <w:szCs w:val="20"/>
        </w:rPr>
        <w:t>’</w:t>
      </w:r>
      <w:r>
        <w:rPr>
          <w:rFonts w:hint="eastAsia"/>
          <w:i/>
          <w:szCs w:val="20"/>
        </w:rPr>
        <w:t>,</w:t>
      </w:r>
      <w:r>
        <w:rPr>
          <w:i/>
          <w:szCs w:val="20"/>
        </w:rPr>
        <w:t xml:space="preserve"> the </w:t>
      </w:r>
      <w:r>
        <w:rPr>
          <w:i/>
          <w:szCs w:val="20"/>
        </w:rPr>
        <w:t>proposed</w:t>
      </w:r>
      <w:r>
        <w:rPr>
          <w:rFonts w:eastAsia="宋体" w:hint="eastAsia"/>
          <w:i/>
          <w:szCs w:val="20"/>
          <w:lang w:eastAsia="zh-CN"/>
        </w:rPr>
        <w:t xml:space="preserve"> </w:t>
      </w:r>
      <w:r>
        <w:rPr>
          <w:i/>
          <w:szCs w:val="20"/>
        </w:rPr>
        <w:t xml:space="preserve">modification </w:t>
      </w:r>
      <w:r>
        <w:rPr>
          <w:i/>
          <w:szCs w:val="20"/>
        </w:rPr>
        <w:t>in red</w:t>
      </w:r>
      <w:r>
        <w:rPr>
          <w:rFonts w:eastAsia="宋体" w:hint="eastAsia"/>
          <w:i/>
          <w:szCs w:val="20"/>
          <w:lang w:eastAsia="zh-CN"/>
        </w:rPr>
        <w:t xml:space="preserve"> as shown in </w:t>
      </w:r>
      <w:r>
        <w:rPr>
          <w:i/>
          <w:szCs w:val="20"/>
        </w:rPr>
        <w:fldChar w:fldCharType="begin"/>
      </w:r>
      <w:r>
        <w:rPr>
          <w:i/>
          <w:szCs w:val="20"/>
        </w:rPr>
        <w:instrText xml:space="preserve"> </w:instrText>
      </w:r>
      <w:r>
        <w:rPr>
          <w:rFonts w:hint="eastAsia"/>
          <w:i/>
          <w:szCs w:val="20"/>
        </w:rPr>
        <w:instrText>REF _Ref159165527 \h</w:instrText>
      </w:r>
      <w:r>
        <w:rPr>
          <w:i/>
          <w:szCs w:val="20"/>
        </w:rPr>
        <w:instrText xml:space="preserve">  \* MERGEFORMAT </w:instrText>
      </w:r>
      <w:r>
        <w:rPr>
          <w:i/>
          <w:szCs w:val="20"/>
        </w:rPr>
      </w:r>
      <w:r>
        <w:rPr>
          <w:i/>
          <w:szCs w:val="20"/>
        </w:rPr>
        <w:fldChar w:fldCharType="separate"/>
      </w:r>
      <w:r>
        <w:rPr>
          <w:i/>
          <w:szCs w:val="20"/>
        </w:rPr>
        <w:t>Table 2</w:t>
      </w:r>
      <w:r>
        <w:rPr>
          <w:i/>
          <w:szCs w:val="20"/>
        </w:rPr>
        <w:fldChar w:fldCharType="end"/>
      </w:r>
      <w:r>
        <w:rPr>
          <w:rFonts w:eastAsia="宋体" w:hint="eastAsia"/>
          <w:i/>
          <w:szCs w:val="20"/>
          <w:lang w:eastAsia="zh-CN"/>
        </w:rPr>
        <w:t xml:space="preserve"> </w:t>
      </w:r>
      <w:r>
        <w:rPr>
          <w:rFonts w:hint="eastAsia"/>
          <w:i/>
          <w:iCs/>
          <w:szCs w:val="20"/>
        </w:rPr>
        <w:t>should be supported</w:t>
      </w:r>
      <w:r>
        <w:rPr>
          <w:i/>
          <w:szCs w:val="20"/>
        </w:rPr>
        <w:t>.</w:t>
      </w:r>
    </w:p>
    <w:p w:rsidR="00843398" w:rsidRDefault="00843398"/>
    <w:p w:rsidR="00843398" w:rsidRDefault="00DC4BC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UE feature for IoT-NTN</w:t>
      </w:r>
    </w:p>
    <w:p w:rsidR="00843398" w:rsidRDefault="00DC4BC7">
      <w:pPr>
        <w:adjustRightInd w:val="0"/>
        <w:snapToGrid w:val="0"/>
        <w:spacing w:beforeLines="50" w:before="120" w:afterLines="50" w:after="120"/>
        <w:ind w:left="0"/>
        <w:rPr>
          <w:rFonts w:eastAsiaTheme="minorEastAsia"/>
          <w:szCs w:val="20"/>
          <w:lang w:eastAsia="zh-CN"/>
        </w:rPr>
      </w:pPr>
      <w:r>
        <w:rPr>
          <w:rFonts w:hint="eastAsia"/>
          <w:szCs w:val="20"/>
        </w:rPr>
        <w:t>As</w:t>
      </w:r>
      <w:r>
        <w:rPr>
          <w:szCs w:val="20"/>
        </w:rPr>
        <w:t xml:space="preserve"> listed in </w:t>
      </w:r>
      <w:r>
        <w:rPr>
          <w:rFonts w:hint="eastAsia"/>
          <w:szCs w:val="20"/>
        </w:rPr>
        <w:t xml:space="preserve"> </w:t>
      </w:r>
      <w:r>
        <w:rPr>
          <w:szCs w:val="20"/>
        </w:rPr>
        <w:fldChar w:fldCharType="begin"/>
      </w:r>
      <w:r>
        <w:rPr>
          <w:szCs w:val="20"/>
        </w:rPr>
        <w:instrText xml:space="preserve"> </w:instrText>
      </w:r>
      <w:r>
        <w:rPr>
          <w:rFonts w:hint="eastAsia"/>
          <w:szCs w:val="20"/>
        </w:rPr>
        <w:instrText>REF _Ref134801033 \h</w:instrText>
      </w:r>
      <w:r>
        <w:rPr>
          <w:szCs w:val="20"/>
        </w:rPr>
        <w:instrText xml:space="preserve"> </w:instrText>
      </w:r>
      <w:r>
        <w:rPr>
          <w:szCs w:val="20"/>
        </w:rPr>
      </w:r>
      <w:r>
        <w:rPr>
          <w:szCs w:val="20"/>
        </w:rPr>
        <w:fldChar w:fldCharType="separate"/>
      </w:r>
      <w:r>
        <w:t>Table 1</w:t>
      </w:r>
      <w:r>
        <w:rPr>
          <w:szCs w:val="20"/>
        </w:rPr>
        <w:fldChar w:fldCharType="end"/>
      </w:r>
      <w:r>
        <w:rPr>
          <w:rFonts w:hint="eastAsia"/>
          <w:szCs w:val="20"/>
        </w:rPr>
        <w:t xml:space="preserve">, </w:t>
      </w:r>
      <w:r>
        <w:rPr>
          <w:rFonts w:eastAsiaTheme="minorEastAsia"/>
          <w:szCs w:val="20"/>
          <w:lang w:eastAsia="zh-CN"/>
        </w:rPr>
        <w:t xml:space="preserve">the prerequisite </w:t>
      </w:r>
      <w:r>
        <w:rPr>
          <w:color w:val="FF0000"/>
          <w:szCs w:val="20"/>
          <w:highlight w:val="yellow"/>
        </w:rPr>
        <w:t>[Rel. 18 2-3a]</w:t>
      </w:r>
      <w:r>
        <w:rPr>
          <w:rFonts w:eastAsiaTheme="minorEastAsia"/>
          <w:szCs w:val="20"/>
          <w:lang w:eastAsia="zh-CN"/>
        </w:rPr>
        <w:t xml:space="preserve"> and </w:t>
      </w:r>
      <w:r>
        <w:rPr>
          <w:color w:val="FF0000"/>
          <w:szCs w:val="20"/>
          <w:highlight w:val="yellow"/>
        </w:rPr>
        <w:t>[Rel. 18 2-3b]</w:t>
      </w:r>
      <w:r>
        <w:rPr>
          <w:rFonts w:eastAsiaTheme="minorEastAsia"/>
          <w:szCs w:val="20"/>
          <w:lang w:eastAsia="zh-CN"/>
        </w:rPr>
        <w:t xml:space="preserve"> should be removed from FG 2-4a and FG2-4b, respectively. The triggered method and autonomous method can work independently. It is not prefe</w:t>
      </w:r>
      <w:r>
        <w:rPr>
          <w:rFonts w:eastAsiaTheme="minorEastAsia"/>
          <w:szCs w:val="20"/>
          <w:lang w:eastAsia="zh-CN"/>
        </w:rPr>
        <w:t>rred to couple the two methods when defining FGs.</w:t>
      </w:r>
    </w:p>
    <w:p w:rsidR="00843398" w:rsidRDefault="00DC4BC7">
      <w:pPr>
        <w:adjustRightInd w:val="0"/>
        <w:snapToGrid w:val="0"/>
        <w:spacing w:beforeLines="50" w:before="120" w:afterLines="50" w:after="120"/>
        <w:ind w:left="0"/>
        <w:rPr>
          <w:rFonts w:eastAsiaTheme="minorEastAsia"/>
          <w:szCs w:val="20"/>
          <w:lang w:eastAsia="zh-CN"/>
        </w:rPr>
      </w:pPr>
      <w:r>
        <w:rPr>
          <w:rFonts w:eastAsiaTheme="minorEastAsia" w:hint="eastAsia"/>
          <w:szCs w:val="20"/>
          <w:lang w:eastAsia="zh-CN"/>
        </w:rPr>
        <w:t>M</w:t>
      </w:r>
      <w:r>
        <w:rPr>
          <w:rFonts w:eastAsiaTheme="minorEastAsia"/>
          <w:szCs w:val="20"/>
          <w:lang w:eastAsia="zh-CN"/>
        </w:rPr>
        <w:t xml:space="preserve">oreover, for multi-TB scheduling, RAN1 has achieved following agreement in RAN1#115. Therefore, the UE behavior on monitoring NPDCCH is same as that for DCI direct indication. No enhancement on the NPDCCH </w:t>
      </w:r>
      <w:r>
        <w:rPr>
          <w:rFonts w:eastAsiaTheme="minorEastAsia"/>
          <w:szCs w:val="20"/>
          <w:lang w:eastAsia="zh-CN"/>
        </w:rPr>
        <w:t xml:space="preserve">monitoring for DCI-based overridden indication. As a result, component 2 of FG 2-1g-2 should be removed as listed in </w:t>
      </w:r>
      <w:r>
        <w:rPr>
          <w:szCs w:val="20"/>
        </w:rPr>
        <w:fldChar w:fldCharType="begin"/>
      </w:r>
      <w:r>
        <w:rPr>
          <w:szCs w:val="20"/>
        </w:rPr>
        <w:instrText xml:space="preserve"> REF _Ref134801033 \h </w:instrText>
      </w:r>
      <w:r>
        <w:rPr>
          <w:szCs w:val="20"/>
        </w:rPr>
      </w:r>
      <w:r>
        <w:rPr>
          <w:szCs w:val="20"/>
        </w:rPr>
        <w:fldChar w:fldCharType="separate"/>
      </w:r>
      <w:r>
        <w:t>Table 1</w:t>
      </w:r>
      <w:r>
        <w:rPr>
          <w:szCs w:val="20"/>
        </w:rPr>
        <w:fldChar w:fldCharType="end"/>
      </w:r>
      <w:r>
        <w:rPr>
          <w:szCs w:val="20"/>
        </w:rPr>
        <w:t>.</w:t>
      </w:r>
    </w:p>
    <w:tbl>
      <w:tblPr>
        <w:tblStyle w:val="afe"/>
        <w:tblW w:w="0" w:type="auto"/>
        <w:tblLook w:val="04A0" w:firstRow="1" w:lastRow="0" w:firstColumn="1" w:lastColumn="0" w:noHBand="0" w:noVBand="1"/>
      </w:tblPr>
      <w:tblGrid>
        <w:gridCol w:w="9394"/>
      </w:tblGrid>
      <w:tr w:rsidR="00843398">
        <w:tc>
          <w:tcPr>
            <w:tcW w:w="9394" w:type="dxa"/>
          </w:tcPr>
          <w:p w:rsidR="00843398" w:rsidRDefault="00DC4BC7">
            <w:pPr>
              <w:overflowPunct w:val="0"/>
              <w:spacing w:after="0" w:line="240" w:lineRule="auto"/>
              <w:ind w:left="0"/>
              <w:contextualSpacing/>
              <w:jc w:val="left"/>
              <w:textAlignment w:val="baseline"/>
              <w:rPr>
                <w:rFonts w:ascii="Times" w:eastAsia="Times New Roman" w:hAnsi="Times" w:cs="Times"/>
                <w:bCs/>
                <w:szCs w:val="20"/>
                <w:lang w:eastAsia="zh-CN"/>
              </w:rPr>
            </w:pPr>
            <w:r>
              <w:rPr>
                <w:rFonts w:ascii="Times" w:eastAsia="Times New Roman" w:hAnsi="Times" w:cs="Times"/>
                <w:bCs/>
                <w:szCs w:val="20"/>
                <w:highlight w:val="green"/>
                <w:lang w:eastAsia="zh-CN"/>
              </w:rPr>
              <w:t>Agreement</w:t>
            </w:r>
          </w:p>
          <w:p w:rsidR="00843398" w:rsidRDefault="00DC4BC7">
            <w:pPr>
              <w:spacing w:after="0" w:line="240" w:lineRule="auto"/>
              <w:ind w:left="0"/>
              <w:jc w:val="left"/>
              <w:rPr>
                <w:rFonts w:ascii="Times" w:eastAsia="Batang" w:hAnsi="Times" w:cs="Times"/>
                <w:szCs w:val="20"/>
                <w:lang w:eastAsia="zh-CN"/>
              </w:rPr>
            </w:pPr>
            <w:r>
              <w:rPr>
                <w:rFonts w:ascii="Times" w:eastAsia="Batang" w:hAnsi="Times" w:cs="Times"/>
                <w:szCs w:val="20"/>
                <w:lang w:eastAsia="zh-CN"/>
              </w:rPr>
              <w:t>When multiple TBs are schedule</w:t>
            </w:r>
            <w:r>
              <w:rPr>
                <w:rFonts w:ascii="Times" w:eastAsia="Batang" w:hAnsi="Times" w:cs="Times"/>
                <w:szCs w:val="20"/>
                <w:lang w:eastAsia="zh-CN"/>
              </w:rPr>
              <w:t>d by a single DCI:</w:t>
            </w:r>
          </w:p>
          <w:p w:rsidR="00843398" w:rsidRDefault="00DC4BC7">
            <w:pPr>
              <w:numPr>
                <w:ilvl w:val="0"/>
                <w:numId w:val="9"/>
              </w:numPr>
              <w:overflowPunct w:val="0"/>
              <w:spacing w:before="100" w:beforeAutospacing="1" w:after="100" w:afterAutospacing="1" w:line="240" w:lineRule="auto"/>
              <w:contextualSpacing/>
              <w:jc w:val="left"/>
              <w:textAlignment w:val="baseline"/>
              <w:rPr>
                <w:rFonts w:eastAsia="Batang"/>
                <w:sz w:val="24"/>
                <w:szCs w:val="24"/>
                <w:lang w:eastAsia="zh-CN"/>
              </w:rPr>
            </w:pPr>
            <w:r>
              <w:rPr>
                <w:rFonts w:eastAsia="Batang"/>
                <w:szCs w:val="20"/>
                <w:lang w:eastAsia="zh-CN"/>
              </w:rPr>
              <w:t>For Option 1 + Option 3 DCI based overridden mechanism, when DCI indicates HARQ feedback enabled, then the NB-IoT UE always wait for an RTT+3ms (i.e., till subframe n+Kmac+3 in TS36.213 section 16.6) before monitoring NPDCCH.</w:t>
            </w:r>
          </w:p>
        </w:tc>
      </w:tr>
    </w:tbl>
    <w:p w:rsidR="00843398" w:rsidRDefault="00DC4BC7">
      <w:pPr>
        <w:adjustRightInd w:val="0"/>
        <w:snapToGrid w:val="0"/>
        <w:spacing w:beforeLines="50" w:before="120" w:afterLines="50" w:after="120"/>
        <w:ind w:left="0"/>
        <w:rPr>
          <w:szCs w:val="20"/>
        </w:rPr>
      </w:pPr>
      <w:r>
        <w:rPr>
          <w:szCs w:val="20"/>
        </w:rPr>
        <w:t xml:space="preserve">In conclusion, the updates on UE features for IoT-NTN can be found in </w:t>
      </w:r>
      <w:r>
        <w:rPr>
          <w:szCs w:val="20"/>
        </w:rPr>
        <w:fldChar w:fldCharType="begin"/>
      </w:r>
      <w:r>
        <w:rPr>
          <w:szCs w:val="20"/>
        </w:rPr>
        <w:instrText xml:space="preserve"> REF _Ref159165551 \h </w:instrText>
      </w:r>
      <w:r>
        <w:rPr>
          <w:szCs w:val="20"/>
        </w:rPr>
      </w:r>
      <w:r>
        <w:rPr>
          <w:szCs w:val="20"/>
        </w:rPr>
        <w:fldChar w:fldCharType="separate"/>
      </w:r>
      <w:r>
        <w:t>Table 3</w:t>
      </w:r>
      <w:r>
        <w:rPr>
          <w:szCs w:val="20"/>
        </w:rPr>
        <w:fldChar w:fldCharType="end"/>
      </w:r>
      <w:r>
        <w:rPr>
          <w:rFonts w:hint="eastAsia"/>
          <w:szCs w:val="20"/>
        </w:rPr>
        <w:t>.</w:t>
      </w:r>
    </w:p>
    <w:p w:rsidR="00843398" w:rsidRDefault="00DC4BC7">
      <w:pPr>
        <w:spacing w:after="120"/>
        <w:ind w:left="0"/>
        <w:rPr>
          <w:i/>
          <w:iCs/>
          <w:szCs w:val="20"/>
        </w:rPr>
      </w:pPr>
      <w:r>
        <w:rPr>
          <w:rFonts w:hint="eastAsia"/>
          <w:b/>
          <w:bCs/>
          <w:i/>
          <w:iCs/>
          <w:szCs w:val="20"/>
        </w:rPr>
        <w:t>Proposal</w:t>
      </w:r>
      <w:r>
        <w:rPr>
          <w:b/>
          <w:bCs/>
          <w:i/>
          <w:iCs/>
          <w:szCs w:val="20"/>
        </w:rPr>
        <w:t xml:space="preserve"> </w:t>
      </w:r>
      <w:r>
        <w:rPr>
          <w:rFonts w:eastAsia="宋体" w:hint="eastAsia"/>
          <w:b/>
          <w:bCs/>
          <w:i/>
          <w:iCs/>
          <w:szCs w:val="20"/>
          <w:lang w:eastAsia="zh-CN"/>
        </w:rPr>
        <w:t>5</w:t>
      </w:r>
      <w:r>
        <w:rPr>
          <w:rFonts w:hint="eastAsia"/>
          <w:b/>
          <w:bCs/>
          <w:i/>
          <w:iCs/>
          <w:szCs w:val="20"/>
        </w:rPr>
        <w:t>:</w:t>
      </w:r>
      <w:r>
        <w:rPr>
          <w:rFonts w:hint="eastAsia"/>
          <w:szCs w:val="20"/>
        </w:rPr>
        <w:t xml:space="preserve"> </w:t>
      </w:r>
      <w:r>
        <w:rPr>
          <w:rFonts w:hint="eastAsia"/>
          <w:i/>
          <w:iCs/>
          <w:szCs w:val="20"/>
        </w:rPr>
        <w:t xml:space="preserve">The updates on the UE features for </w:t>
      </w:r>
      <w:r>
        <w:rPr>
          <w:rFonts w:eastAsiaTheme="minorEastAsia"/>
          <w:i/>
          <w:iCs/>
          <w:szCs w:val="20"/>
          <w:lang w:eastAsia="zh-CN"/>
        </w:rPr>
        <w:t>IoT</w:t>
      </w:r>
      <w:r>
        <w:rPr>
          <w:rFonts w:hint="eastAsia"/>
          <w:i/>
          <w:iCs/>
          <w:szCs w:val="20"/>
        </w:rPr>
        <w:t xml:space="preserve">-NTN listed in </w:t>
      </w:r>
      <w:r>
        <w:rPr>
          <w:i/>
          <w:iCs/>
          <w:szCs w:val="20"/>
        </w:rPr>
        <w:fldChar w:fldCharType="begin"/>
      </w:r>
      <w:r>
        <w:rPr>
          <w:i/>
          <w:iCs/>
          <w:szCs w:val="20"/>
        </w:rPr>
        <w:instrText xml:space="preserve"> </w:instrText>
      </w:r>
      <w:r>
        <w:rPr>
          <w:rFonts w:hint="eastAsia"/>
          <w:i/>
          <w:iCs/>
          <w:szCs w:val="20"/>
        </w:rPr>
        <w:instrText>REF _Ref159165551 \h</w:instrText>
      </w:r>
      <w:r>
        <w:rPr>
          <w:i/>
          <w:iCs/>
          <w:szCs w:val="20"/>
        </w:rPr>
        <w:instrText xml:space="preserve">  </w:instrText>
      </w:r>
      <w:r>
        <w:rPr>
          <w:i/>
          <w:iCs/>
          <w:szCs w:val="20"/>
        </w:rPr>
        <w:instrText xml:space="preserve">\* MERGEFORMAT </w:instrText>
      </w:r>
      <w:r>
        <w:rPr>
          <w:i/>
          <w:iCs/>
          <w:szCs w:val="20"/>
        </w:rPr>
      </w:r>
      <w:r>
        <w:rPr>
          <w:i/>
          <w:iCs/>
          <w:szCs w:val="20"/>
        </w:rPr>
        <w:fldChar w:fldCharType="separate"/>
      </w:r>
      <w:r>
        <w:rPr>
          <w:i/>
          <w:iCs/>
          <w:szCs w:val="20"/>
        </w:rPr>
        <w:t>Table 3</w:t>
      </w:r>
      <w:r>
        <w:rPr>
          <w:i/>
          <w:iCs/>
          <w:szCs w:val="20"/>
        </w:rPr>
        <w:fldChar w:fldCharType="end"/>
      </w:r>
      <w:r>
        <w:rPr>
          <w:i/>
          <w:iCs/>
          <w:szCs w:val="20"/>
        </w:rPr>
        <w:t xml:space="preserve"> </w:t>
      </w:r>
      <w:r>
        <w:rPr>
          <w:rFonts w:hint="eastAsia"/>
          <w:i/>
          <w:iCs/>
          <w:szCs w:val="20"/>
        </w:rPr>
        <w:t xml:space="preserve">should be supported. </w:t>
      </w:r>
    </w:p>
    <w:p w:rsidR="00843398" w:rsidRDefault="00DC4BC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UE feature for NR-NTN</w:t>
      </w:r>
    </w:p>
    <w:p w:rsidR="00843398" w:rsidRDefault="00DC4BC7">
      <w:pPr>
        <w:adjustRightInd w:val="0"/>
        <w:snapToGrid w:val="0"/>
        <w:spacing w:beforeLines="50" w:before="120" w:afterLines="50" w:after="120"/>
        <w:ind w:left="0"/>
        <w:rPr>
          <w:rFonts w:eastAsiaTheme="minorEastAsia"/>
          <w:szCs w:val="20"/>
          <w:lang w:eastAsia="zh-CN"/>
        </w:rPr>
      </w:pPr>
      <w:r>
        <w:rPr>
          <w:rFonts w:hint="eastAsia"/>
          <w:szCs w:val="20"/>
        </w:rPr>
        <w:t>As</w:t>
      </w:r>
      <w:r>
        <w:rPr>
          <w:szCs w:val="20"/>
        </w:rPr>
        <w:t xml:space="preserve"> listed in </w:t>
      </w:r>
      <w:r>
        <w:rPr>
          <w:rFonts w:hint="eastAsia"/>
          <w:szCs w:val="20"/>
        </w:rPr>
        <w:t xml:space="preserve"> </w:t>
      </w:r>
      <w:r>
        <w:rPr>
          <w:szCs w:val="20"/>
        </w:rPr>
        <w:fldChar w:fldCharType="begin"/>
      </w:r>
      <w:r>
        <w:rPr>
          <w:szCs w:val="20"/>
        </w:rPr>
        <w:instrText xml:space="preserve"> </w:instrText>
      </w:r>
      <w:r>
        <w:rPr>
          <w:rFonts w:hint="eastAsia"/>
          <w:szCs w:val="20"/>
        </w:rPr>
        <w:instrText>REF _Ref157956532 \h</w:instrText>
      </w:r>
      <w:r>
        <w:rPr>
          <w:szCs w:val="20"/>
        </w:rPr>
        <w:instrText xml:space="preserve"> </w:instrText>
      </w:r>
      <w:r>
        <w:rPr>
          <w:szCs w:val="20"/>
        </w:rPr>
      </w:r>
      <w:r>
        <w:rPr>
          <w:szCs w:val="20"/>
        </w:rPr>
        <w:fldChar w:fldCharType="separate"/>
      </w:r>
      <w:r>
        <w:t xml:space="preserve">Table </w:t>
      </w:r>
      <w:r>
        <w:rPr>
          <w:rFonts w:eastAsia="宋体" w:hint="eastAsia"/>
          <w:lang w:eastAsia="zh-CN"/>
        </w:rPr>
        <w:t>3</w:t>
      </w:r>
      <w:r>
        <w:rPr>
          <w:szCs w:val="20"/>
        </w:rPr>
        <w:fldChar w:fldCharType="end"/>
      </w:r>
      <w:r>
        <w:rPr>
          <w:rFonts w:hint="eastAsia"/>
          <w:szCs w:val="20"/>
        </w:rPr>
        <w:t xml:space="preserve">, </w:t>
      </w:r>
      <w:r>
        <w:rPr>
          <w:rFonts w:eastAsiaTheme="minorEastAsia"/>
          <w:szCs w:val="20"/>
          <w:lang w:eastAsia="zh-CN"/>
        </w:rPr>
        <w:t>for FG 44-1, it’s preferred to remove the bracket of the note. The feature of PUCCH repetition on common PUCCH resource is designed for R18 NTN to mitigate the large path loss. For legacy TN</w:t>
      </w:r>
      <w:r>
        <w:rPr>
          <w:rFonts w:eastAsiaTheme="minorEastAsia"/>
          <w:szCs w:val="20"/>
          <w:lang w:eastAsia="zh-CN"/>
        </w:rPr>
        <w:t>, no coverage issue was identified and no enhancement on common PUCCH was discussed. Therefore, it is preferred to restrict this FG to NTN.</w:t>
      </w:r>
    </w:p>
    <w:p w:rsidR="00843398" w:rsidRDefault="00DC4BC7">
      <w:pPr>
        <w:spacing w:after="120"/>
        <w:ind w:left="0"/>
        <w:rPr>
          <w:i/>
          <w:iCs/>
          <w:szCs w:val="20"/>
        </w:rPr>
      </w:pPr>
      <w:r>
        <w:rPr>
          <w:rFonts w:hint="eastAsia"/>
          <w:b/>
          <w:bCs/>
          <w:i/>
          <w:iCs/>
          <w:szCs w:val="20"/>
        </w:rPr>
        <w:t>Proposal</w:t>
      </w:r>
      <w:r>
        <w:rPr>
          <w:b/>
          <w:bCs/>
          <w:i/>
          <w:iCs/>
          <w:szCs w:val="20"/>
        </w:rPr>
        <w:t xml:space="preserve"> </w:t>
      </w:r>
      <w:r>
        <w:rPr>
          <w:rFonts w:eastAsia="宋体" w:hint="eastAsia"/>
          <w:b/>
          <w:bCs/>
          <w:i/>
          <w:iCs/>
          <w:szCs w:val="20"/>
          <w:lang w:eastAsia="zh-CN"/>
        </w:rPr>
        <w:t>6</w:t>
      </w:r>
      <w:r>
        <w:rPr>
          <w:rFonts w:hint="eastAsia"/>
          <w:szCs w:val="20"/>
        </w:rPr>
        <w:t xml:space="preserve"> </w:t>
      </w:r>
      <w:r>
        <w:rPr>
          <w:rFonts w:hint="eastAsia"/>
          <w:i/>
          <w:iCs/>
          <w:szCs w:val="20"/>
        </w:rPr>
        <w:t xml:space="preserve">The updates on the UE features for </w:t>
      </w:r>
      <w:r>
        <w:rPr>
          <w:rFonts w:eastAsiaTheme="minorEastAsia"/>
          <w:i/>
          <w:iCs/>
          <w:szCs w:val="20"/>
          <w:lang w:eastAsia="zh-CN"/>
        </w:rPr>
        <w:t>NR</w:t>
      </w:r>
      <w:r>
        <w:rPr>
          <w:rFonts w:hint="eastAsia"/>
          <w:i/>
          <w:iCs/>
          <w:szCs w:val="20"/>
        </w:rPr>
        <w:t xml:space="preserve">-NTN listed in </w:t>
      </w:r>
      <w:r>
        <w:rPr>
          <w:i/>
          <w:iCs/>
          <w:szCs w:val="20"/>
        </w:rPr>
        <w:fldChar w:fldCharType="begin"/>
      </w:r>
      <w:r>
        <w:rPr>
          <w:i/>
          <w:iCs/>
          <w:szCs w:val="20"/>
        </w:rPr>
        <w:instrText xml:space="preserve"> </w:instrText>
      </w:r>
      <w:r>
        <w:rPr>
          <w:rFonts w:hint="eastAsia"/>
          <w:i/>
          <w:iCs/>
          <w:szCs w:val="20"/>
        </w:rPr>
        <w:instrText>REF _Ref159165599 \h</w:instrText>
      </w:r>
      <w:r>
        <w:rPr>
          <w:i/>
          <w:iCs/>
          <w:szCs w:val="20"/>
        </w:rPr>
        <w:instrText xml:space="preserve">  \* MERGEFORMAT </w:instrText>
      </w:r>
      <w:r>
        <w:rPr>
          <w:i/>
          <w:iCs/>
          <w:szCs w:val="20"/>
        </w:rPr>
      </w:r>
      <w:r>
        <w:rPr>
          <w:i/>
          <w:iCs/>
          <w:szCs w:val="20"/>
        </w:rPr>
        <w:fldChar w:fldCharType="separate"/>
      </w:r>
      <w:r>
        <w:rPr>
          <w:i/>
          <w:iCs/>
          <w:szCs w:val="20"/>
        </w:rPr>
        <w:t>Table 4</w:t>
      </w:r>
      <w:r>
        <w:rPr>
          <w:i/>
          <w:iCs/>
          <w:szCs w:val="20"/>
        </w:rPr>
        <w:fldChar w:fldCharType="end"/>
      </w:r>
      <w:r>
        <w:rPr>
          <w:i/>
          <w:iCs/>
          <w:szCs w:val="20"/>
        </w:rPr>
        <w:t xml:space="preserve"> </w:t>
      </w:r>
      <w:r>
        <w:rPr>
          <w:rFonts w:hint="eastAsia"/>
          <w:i/>
          <w:iCs/>
          <w:szCs w:val="20"/>
        </w:rPr>
        <w:t xml:space="preserve">should be supported. </w:t>
      </w:r>
    </w:p>
    <w:p w:rsidR="00843398" w:rsidRDefault="00843398">
      <w:pPr>
        <w:spacing w:after="120"/>
        <w:ind w:left="0"/>
        <w:rPr>
          <w:rFonts w:eastAsiaTheme="minorEastAsia"/>
          <w:szCs w:val="20"/>
          <w:lang w:eastAsia="zh-CN"/>
        </w:rPr>
      </w:pPr>
    </w:p>
    <w:p w:rsidR="00843398" w:rsidRDefault="00843398">
      <w:pPr>
        <w:rPr>
          <w:rFonts w:eastAsiaTheme="minorEastAsia"/>
          <w:szCs w:val="20"/>
          <w:lang w:eastAsia="zh-CN"/>
        </w:rPr>
      </w:pPr>
    </w:p>
    <w:p w:rsidR="00843398" w:rsidRDefault="00843398">
      <w:pPr>
        <w:rPr>
          <w:rFonts w:eastAsiaTheme="minorEastAsia"/>
          <w:szCs w:val="20"/>
          <w:lang w:eastAsia="zh-CN"/>
        </w:rPr>
      </w:pPr>
    </w:p>
    <w:p w:rsidR="00843398" w:rsidRDefault="00DC4BC7">
      <w:pPr>
        <w:tabs>
          <w:tab w:val="left" w:pos="5394"/>
        </w:tabs>
        <w:rPr>
          <w:rFonts w:eastAsiaTheme="minorEastAsia"/>
          <w:szCs w:val="20"/>
          <w:lang w:eastAsia="zh-CN"/>
        </w:rPr>
      </w:pPr>
      <w:r>
        <w:rPr>
          <w:rFonts w:eastAsiaTheme="minorEastAsia"/>
          <w:szCs w:val="20"/>
          <w:lang w:eastAsia="zh-CN"/>
        </w:rPr>
        <w:tab/>
      </w:r>
    </w:p>
    <w:p w:rsidR="00843398" w:rsidRDefault="00DC4BC7">
      <w:pPr>
        <w:tabs>
          <w:tab w:val="left" w:pos="5394"/>
        </w:tabs>
        <w:rPr>
          <w:rFonts w:eastAsiaTheme="minorEastAsia"/>
          <w:szCs w:val="20"/>
          <w:lang w:eastAsia="zh-CN"/>
        </w:rPr>
        <w:sectPr w:rsidR="00843398">
          <w:footerReference w:type="default" r:id="rId8"/>
          <w:pgSz w:w="12240" w:h="15840"/>
          <w:pgMar w:top="1418" w:right="1418" w:bottom="1418" w:left="1418" w:header="709" w:footer="709" w:gutter="0"/>
          <w:cols w:space="720"/>
          <w:docGrid w:linePitch="360"/>
        </w:sectPr>
      </w:pPr>
      <w:r>
        <w:rPr>
          <w:rFonts w:eastAsiaTheme="minorEastAsia"/>
          <w:szCs w:val="20"/>
          <w:lang w:eastAsia="zh-CN"/>
        </w:rPr>
        <w:tab/>
      </w:r>
    </w:p>
    <w:p w:rsidR="00843398" w:rsidRDefault="00843398">
      <w:pPr>
        <w:spacing w:after="120"/>
        <w:ind w:left="0"/>
        <w:rPr>
          <w:rFonts w:eastAsiaTheme="minorEastAsia"/>
          <w:szCs w:val="20"/>
          <w:lang w:val="en-GB" w:eastAsia="zh-CN"/>
        </w:rPr>
      </w:pPr>
    </w:p>
    <w:p w:rsidR="00843398" w:rsidRDefault="00DC4BC7">
      <w:pPr>
        <w:pStyle w:val="a6"/>
        <w:rPr>
          <w:lang w:val="en-US"/>
        </w:rPr>
      </w:pPr>
      <w:bookmarkStart w:id="5" w:name="_Ref159165502"/>
      <w:bookmarkStart w:id="6" w:name="_Ref159165551"/>
      <w:r>
        <w:t xml:space="preserve">Table </w:t>
      </w:r>
      <w:r>
        <w:fldChar w:fldCharType="begin"/>
      </w:r>
      <w:r>
        <w:instrText xml:space="preserve"> SEQ Table \* ARABIC </w:instrText>
      </w:r>
      <w:r>
        <w:fldChar w:fldCharType="separate"/>
      </w:r>
      <w:r>
        <w:t>1</w:t>
      </w:r>
      <w:r>
        <w:fldChar w:fldCharType="end"/>
      </w:r>
      <w:bookmarkEnd w:id="5"/>
      <w:r>
        <w:t xml:space="preserve"> UE features</w:t>
      </w:r>
      <w:r>
        <w:rPr>
          <w:rFonts w:hint="eastAsia"/>
          <w:lang w:val="en-US"/>
        </w:rPr>
        <w:t xml:space="preserve"> on L1 enhancements for inter-cell beam management </w:t>
      </w:r>
      <w:r>
        <w:t xml:space="preserve">for Rel-18 </w:t>
      </w:r>
      <w:r>
        <w:rPr>
          <w:rFonts w:hint="eastAsia"/>
          <w:lang w:val="en-US"/>
        </w:rPr>
        <w:t>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19"/>
        <w:gridCol w:w="2591"/>
        <w:gridCol w:w="4236"/>
        <w:gridCol w:w="1177"/>
        <w:gridCol w:w="527"/>
        <w:gridCol w:w="447"/>
        <w:gridCol w:w="2610"/>
        <w:gridCol w:w="1046"/>
        <w:gridCol w:w="447"/>
        <w:gridCol w:w="447"/>
        <w:gridCol w:w="467"/>
        <w:gridCol w:w="3603"/>
        <w:gridCol w:w="1361"/>
      </w:tblGrid>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 xml:space="preserve">Intra-frequency </w:t>
            </w:r>
            <w:r>
              <w:rPr>
                <w:rFonts w:ascii="Arial" w:eastAsia="宋体" w:hAnsi="Arial" w:cs="Arial"/>
                <w:color w:val="000000"/>
                <w:sz w:val="18"/>
                <w:szCs w:val="18"/>
                <w:lang w:val="en-GB"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1. Support of intra-frequency L1- RSRP measurement and reporting based on SSB(s) </w:t>
            </w:r>
            <w:r>
              <w:rPr>
                <w:rFonts w:ascii="Arial" w:eastAsia="宋体" w:hAnsi="Arial" w:cs="Arial"/>
                <w:color w:val="000000"/>
                <w:sz w:val="18"/>
                <w:szCs w:val="18"/>
                <w:lang w:val="en-GB"/>
              </w:rPr>
              <w:t xml:space="preserve">of candidate cell(s) </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2. Maximum number of RRC configured candidate cells for </w:t>
            </w:r>
            <w:r>
              <w:rPr>
                <w:rFonts w:ascii="Arial" w:eastAsia="宋体" w:hAnsi="Arial" w:cs="Arial"/>
                <w:color w:val="000000"/>
                <w:sz w:val="18"/>
                <w:szCs w:val="18"/>
              </w:rPr>
              <w:t>intra-frequency</w:t>
            </w:r>
            <w:r>
              <w:rPr>
                <w:rFonts w:ascii="Arial" w:eastAsia="宋体" w:hAnsi="Arial" w:cs="Arial"/>
                <w:color w:val="000000"/>
                <w:sz w:val="18"/>
                <w:szCs w:val="18"/>
                <w:lang w:val="en-GB"/>
              </w:rPr>
              <w:t xml:space="preserve"> L1-RSRP measurement</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4. Support of up to L candidate cells and M beams in one report where a SSBRI-RSRP pair is used for each beam report </w:t>
            </w:r>
            <w:r>
              <w:rPr>
                <w:rFonts w:ascii="Arial" w:eastAsia="宋体" w:hAnsi="Arial" w:cs="Arial"/>
                <w:color w:val="000000"/>
                <w:sz w:val="18"/>
                <w:szCs w:val="18"/>
              </w:rPr>
              <w:t xml:space="preserve">for intra-frequency </w:t>
            </w:r>
            <w:r>
              <w:rPr>
                <w:rFonts w:ascii="Arial" w:eastAsia="宋体" w:hAnsi="Arial" w:cs="Arial"/>
                <w:color w:val="000000"/>
                <w:sz w:val="18"/>
                <w:szCs w:val="18"/>
              </w:rPr>
              <w:t>L1-RSRP measurement</w:t>
            </w:r>
            <w:r>
              <w:rPr>
                <w:rFonts w:ascii="Arial" w:eastAsia="宋体" w:hAnsi="Arial" w:cs="Arial"/>
                <w:color w:val="000000"/>
                <w:sz w:val="18"/>
                <w:szCs w:val="18"/>
                <w:lang w:val="en-GB"/>
              </w:rPr>
              <w:t xml:space="preserve">  </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strike/>
                <w:color w:val="FF0000"/>
                <w:sz w:val="18"/>
                <w:szCs w:val="18"/>
                <w:lang w:eastAsia="zh-CN"/>
              </w:rPr>
              <w:t>[</w:t>
            </w:r>
            <w:r>
              <w:rPr>
                <w:rFonts w:ascii="Arial" w:eastAsia="宋体" w:hAnsi="Arial" w:cs="Arial"/>
                <w:color w:val="FF0000"/>
                <w:sz w:val="18"/>
                <w:szCs w:val="18"/>
                <w:lang w:eastAsia="zh-CN"/>
              </w:rPr>
              <w:t>Per band</w:t>
            </w:r>
            <w:r>
              <w:rPr>
                <w:rFonts w:ascii="Arial" w:eastAsia="宋体" w:hAnsi="Arial"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Component 2 candidate values: </w:t>
            </w:r>
            <w:r>
              <w:rPr>
                <w:rFonts w:ascii="Arial" w:eastAsia="宋体" w:hAnsi="Arial" w:cs="Arial"/>
                <w:color w:val="000000"/>
                <w:sz w:val="18"/>
                <w:szCs w:val="18"/>
                <w:lang w:eastAsia="zh-CN"/>
              </w:rPr>
              <w:t>{1,2,3,4,5,6,7,8}</w:t>
            </w:r>
          </w:p>
          <w:p w:rsidR="00843398" w:rsidRDefault="00843398">
            <w:pPr>
              <w:keepNext/>
              <w:keepLines/>
              <w:spacing w:after="0" w:line="240" w:lineRule="auto"/>
              <w:ind w:left="0"/>
              <w:jc w:val="left"/>
              <w:rPr>
                <w:rFonts w:ascii="Arial" w:eastAsia="宋体" w:hAnsi="Arial" w:cs="Arial"/>
                <w:color w:val="000000"/>
                <w:sz w:val="18"/>
                <w:szCs w:val="18"/>
                <w:lang w:eastAsia="zh-CN"/>
              </w:rPr>
            </w:pP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Component 4 candidate values: </w:t>
            </w: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L: {1, 2,3,4}</w:t>
            </w: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M: {1, 2,3,4}</w:t>
            </w: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M </w:t>
            </w:r>
            <w:r>
              <w:rPr>
                <w:rFonts w:ascii="Arial" w:eastAsia="宋体" w:hAnsi="Arial" w:cs="Arial"/>
                <w:color w:val="000000"/>
                <w:sz w:val="18"/>
                <w:szCs w:val="18"/>
                <w:lang w:eastAsia="zh-CN"/>
              </w:rPr>
              <w:sym w:font="Symbol" w:char="F0B4"/>
            </w:r>
            <w:r>
              <w:rPr>
                <w:rFonts w:ascii="Arial" w:eastAsia="宋体" w:hAnsi="Arial" w:cs="Arial"/>
                <w:color w:val="000000"/>
                <w:sz w:val="18"/>
                <w:szCs w:val="18"/>
                <w:lang w:eastAsia="zh-CN"/>
              </w:rPr>
              <w:t xml:space="preserve"> L: {1,2,3,4, 6, 8, 9, 12, 16}</w:t>
            </w:r>
          </w:p>
          <w:p w:rsidR="00843398" w:rsidRDefault="00843398">
            <w:pPr>
              <w:keepNext/>
              <w:keepLines/>
              <w:spacing w:after="0" w:line="240" w:lineRule="auto"/>
              <w:ind w:left="0"/>
              <w:jc w:val="left"/>
              <w:rPr>
                <w:rFonts w:ascii="Arial" w:eastAsia="宋体" w:hAnsi="Arial" w:cs="Arial"/>
                <w:color w:val="000000"/>
                <w:sz w:val="18"/>
                <w:szCs w:val="18"/>
                <w:lang w:eastAsia="zh-CN"/>
              </w:rPr>
            </w:pP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Component 5 candidate values: </w:t>
            </w: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Aperiodic: {0,1,2,3,4}</w:t>
            </w: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Periodic: {1,2,3,4}</w:t>
            </w:r>
          </w:p>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w:t>
            </w:r>
            <w:r>
              <w:rPr>
                <w:rFonts w:ascii="Arial" w:eastAsia="宋体" w:hAnsi="Arial" w:cs="Arial"/>
                <w:color w:val="000000"/>
                <w:sz w:val="18"/>
                <w:szCs w:val="18"/>
                <w:lang w:val="en-GB" w:eastAsia="ja-JP"/>
              </w:rPr>
              <w:t xml:space="preserve">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1. Support of inter- frequency L1- RSRP measurement and reporting based on SSB(s) of candidate cell(s) </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2. Maximum number of RRC configured candidate</w:t>
            </w:r>
            <w:r>
              <w:rPr>
                <w:rFonts w:ascii="Arial" w:eastAsia="宋体" w:hAnsi="Arial" w:cs="Arial"/>
                <w:color w:val="000000"/>
                <w:sz w:val="18"/>
                <w:szCs w:val="18"/>
                <w:lang w:val="en-GB" w:eastAsia="ja-JP"/>
              </w:rPr>
              <w:t xml:space="preserve"> cells for intra- and inter-frequency L1-RSRP measurement</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2-21 or 2-22 or 2-23 or 2-23a,</w:t>
            </w:r>
            <w:r>
              <w:rPr>
                <w:rFonts w:ascii="Arial" w:eastAsia="宋体" w:hAnsi="Arial" w:cs="Arial"/>
                <w:color w:val="000000"/>
                <w:sz w:val="18"/>
                <w:szCs w:val="18"/>
                <w:lang w:eastAsia="ja-JP"/>
              </w:rPr>
              <w:t xml:space="preserve">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strike/>
                <w:color w:val="FF0000"/>
                <w:sz w:val="18"/>
                <w:szCs w:val="18"/>
                <w:lang w:eastAsia="zh-CN"/>
              </w:rPr>
              <w:t>[</w:t>
            </w:r>
            <w:r>
              <w:rPr>
                <w:rFonts w:ascii="Arial" w:eastAsia="宋体" w:hAnsi="Arial" w:cs="Arial"/>
                <w:color w:val="FF0000"/>
                <w:sz w:val="18"/>
                <w:szCs w:val="18"/>
                <w:lang w:eastAsia="zh-CN"/>
              </w:rPr>
              <w:t>Per band</w:t>
            </w:r>
            <w:r>
              <w:rPr>
                <w:rFonts w:ascii="Arial" w:eastAsia="宋体" w:hAnsi="Arial"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Component 2 candidate values: {1,2,3,4,5,6,7,8}</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Component 4 candidate values: </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L: {1,2,3,4}</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M: {1,2,3,4}</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M </w:t>
            </w:r>
            <w:r>
              <w:rPr>
                <w:rFonts w:ascii="Arial" w:eastAsia="宋体" w:hAnsi="Arial" w:cs="Arial"/>
                <w:color w:val="000000"/>
                <w:sz w:val="18"/>
                <w:szCs w:val="18"/>
                <w:lang w:val="en-GB" w:eastAsia="ja-JP"/>
              </w:rPr>
              <w:sym w:font="Symbol" w:char="F0B4"/>
            </w:r>
            <w:r>
              <w:rPr>
                <w:rFonts w:ascii="Arial" w:eastAsia="宋体" w:hAnsi="Arial" w:cs="Arial"/>
                <w:color w:val="000000"/>
                <w:sz w:val="18"/>
                <w:szCs w:val="18"/>
                <w:lang w:val="en-GB" w:eastAsia="ja-JP"/>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ja-JP"/>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UE does not always </w:t>
            </w:r>
            <w:r>
              <w:rPr>
                <w:rFonts w:ascii="Arial" w:eastAsia="宋体" w:hAnsi="Arial" w:cs="Arial"/>
                <w:color w:val="000000"/>
                <w:sz w:val="18"/>
                <w:szCs w:val="18"/>
                <w:lang w:eastAsia="zh-CN"/>
              </w:rPr>
              <w:t>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strike/>
                <w:color w:val="FF0000"/>
                <w:sz w:val="18"/>
                <w:szCs w:val="18"/>
                <w:lang w:eastAsia="zh-CN"/>
              </w:rPr>
              <w:t>[</w:t>
            </w:r>
            <w:r>
              <w:rPr>
                <w:rFonts w:ascii="Arial" w:eastAsia="宋体" w:hAnsi="Arial" w:cs="Arial"/>
                <w:color w:val="FF0000"/>
                <w:sz w:val="18"/>
                <w:szCs w:val="18"/>
                <w:lang w:eastAsia="zh-CN"/>
              </w:rPr>
              <w:t>Per band</w:t>
            </w:r>
            <w:r>
              <w:rPr>
                <w:rFonts w:ascii="Arial" w:eastAsia="宋体" w:hAnsi="Arial"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 xml:space="preserve">Beam indication </w:t>
            </w:r>
            <w:r>
              <w:rPr>
                <w:rFonts w:ascii="Arial" w:eastAsia="宋体" w:hAnsi="Arial" w:cs="Arial"/>
                <w:color w:val="000000"/>
                <w:sz w:val="18"/>
                <w:szCs w:val="18"/>
                <w:lang w:val="en-GB" w:eastAsia="zh-CN"/>
              </w:rPr>
              <w:t xml:space="preserve">with joint DL/UL </w:t>
            </w:r>
            <w:r>
              <w:rPr>
                <w:rFonts w:ascii="Arial" w:eastAsia="宋体" w:hAnsi="Arial" w:cs="Arial"/>
                <w:color w:val="000000"/>
                <w:sz w:val="18"/>
                <w:szCs w:val="18"/>
                <w:lang w:eastAsia="zh-CN"/>
              </w:rPr>
              <w:t xml:space="preserve">LTM </w:t>
            </w:r>
            <w:r>
              <w:rPr>
                <w:rFonts w:ascii="Arial" w:eastAsia="宋体" w:hAnsi="Arial" w:cs="Arial"/>
                <w:color w:val="000000"/>
                <w:sz w:val="18"/>
                <w:szCs w:val="18"/>
                <w:lang w:val="en-GB"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1. Support of unified TCI with joint DL/UL LTM TCI-state indication for LTM procedure. </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2. Maximum number of configured joint LTM TCI state(s) per candidate cell</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3. Support of indicating and activating a single joint LTM TCI state in a cell switch command. </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4. Supported QCL source RS in the </w:t>
            </w:r>
            <w:r>
              <w:rPr>
                <w:rFonts w:ascii="Arial" w:eastAsia="宋体" w:hAnsi="Arial" w:cs="Arial"/>
                <w:color w:val="000000"/>
                <w:sz w:val="18"/>
                <w:szCs w:val="18"/>
                <w:lang w:eastAsia="ja-JP"/>
              </w:rPr>
              <w:t xml:space="preserve">LTM </w:t>
            </w:r>
            <w:r>
              <w:rPr>
                <w:rFonts w:ascii="Arial" w:eastAsia="宋体" w:hAnsi="Arial" w:cs="Arial"/>
                <w:color w:val="000000"/>
                <w:sz w:val="18"/>
                <w:szCs w:val="18"/>
                <w:lang w:val="en-GB" w:eastAsia="ja-JP"/>
              </w:rPr>
              <w:t>TCI-stateconfiguration</w:t>
            </w: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5. Maximum number of configured joint LTM TCI state(s) across candidate cells</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 xml:space="preserve">6. Maximum number of </w:t>
            </w:r>
            <w:r>
              <w:rPr>
                <w:rFonts w:ascii="Arial" w:eastAsia="宋体" w:hAnsi="Arial" w:cs="Arial"/>
                <w:color w:val="000000"/>
                <w:sz w:val="18"/>
                <w:szCs w:val="18"/>
                <w:lang w:eastAsia="ja-JP"/>
              </w:rPr>
              <w:t>configured cells for joint LTM TCI states</w:t>
            </w:r>
            <w:r>
              <w:rPr>
                <w:rFonts w:ascii="Arial" w:eastAsia="宋体" w:hAnsi="Arial"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strike/>
                <w:color w:val="FF0000"/>
                <w:sz w:val="18"/>
                <w:szCs w:val="18"/>
                <w:lang w:eastAsia="zh-CN"/>
              </w:rPr>
              <w:t>[</w:t>
            </w:r>
            <w:r>
              <w:rPr>
                <w:rFonts w:ascii="Arial" w:eastAsia="宋体" w:hAnsi="Arial" w:cs="Arial"/>
                <w:color w:val="FF0000"/>
                <w:sz w:val="18"/>
                <w:szCs w:val="18"/>
                <w:lang w:eastAsia="zh-CN"/>
              </w:rPr>
              <w:t>Per band</w:t>
            </w:r>
            <w:r>
              <w:rPr>
                <w:rFonts w:ascii="Arial" w:eastAsia="宋体" w:hAnsi="Arial"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val="en-GB" w:eastAsia="ja-JP"/>
              </w:rPr>
              <w:t xml:space="preserve">Component 2 candidate values: </w:t>
            </w:r>
            <w:r>
              <w:rPr>
                <w:rFonts w:ascii="Arial" w:eastAsia="宋体" w:hAnsi="Arial" w:cs="Arial"/>
                <w:color w:val="000000"/>
                <w:sz w:val="18"/>
                <w:szCs w:val="18"/>
                <w:lang w:eastAsia="ja-JP"/>
              </w:rPr>
              <w:t>{8, 12, 16, 24, 32, 48, 64, 128}</w:t>
            </w:r>
          </w:p>
          <w:p w:rsidR="00843398" w:rsidRDefault="00843398">
            <w:pPr>
              <w:keepNext/>
              <w:keepLines/>
              <w:spacing w:after="0" w:line="240" w:lineRule="auto"/>
              <w:ind w:left="0"/>
              <w:jc w:val="left"/>
              <w:rPr>
                <w:rFonts w:ascii="Arial" w:eastAsia="宋体" w:hAnsi="Arial" w:cs="Arial"/>
                <w:color w:val="000000"/>
                <w:sz w:val="18"/>
                <w:szCs w:val="18"/>
                <w:lang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 xml:space="preserve">Component 4 candidate </w:t>
            </w:r>
            <w:r>
              <w:rPr>
                <w:rFonts w:ascii="Arial" w:eastAsia="宋体" w:hAnsi="Arial" w:cs="Arial"/>
                <w:color w:val="000000"/>
                <w:sz w:val="18"/>
                <w:szCs w:val="18"/>
                <w:lang w:eastAsia="ja-JP"/>
              </w:rPr>
              <w:t>values:</w:t>
            </w:r>
            <w:r>
              <w:rPr>
                <w:rFonts w:ascii="Arial" w:eastAsia="宋体" w:hAnsi="Arial" w:cs="Arial"/>
                <w:color w:val="000000"/>
                <w:sz w:val="18"/>
                <w:szCs w:val="18"/>
                <w:lang w:val="en-GB" w:eastAsia="ja-JP"/>
              </w:rPr>
              <w:t xml:space="preserve"> {SSB, TRS, both}</w:t>
            </w:r>
          </w:p>
          <w:p w:rsidR="00843398" w:rsidRDefault="00843398">
            <w:pPr>
              <w:keepNext/>
              <w:keepLines/>
              <w:spacing w:after="0" w:line="240" w:lineRule="auto"/>
              <w:ind w:left="0"/>
              <w:jc w:val="left"/>
              <w:rPr>
                <w:rFonts w:ascii="Arial" w:eastAsia="宋体" w:hAnsi="Arial" w:cs="Arial"/>
                <w:color w:val="000000"/>
                <w:sz w:val="18"/>
                <w:szCs w:val="18"/>
                <w:lang w:eastAsia="ja-JP"/>
              </w:rPr>
            </w:pP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Component 5 candidate values: {8, 16, 24, 32, …, 1024}</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Component 6 candidate values: {1,2,3,4,5,6,7,8}</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ja-JP"/>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1. </w:t>
            </w:r>
            <w:r>
              <w:rPr>
                <w:rFonts w:ascii="Arial" w:eastAsia="宋体" w:hAnsi="Arial" w:cs="Arial"/>
                <w:color w:val="000000"/>
                <w:sz w:val="18"/>
                <w:szCs w:val="18"/>
                <w:lang w:eastAsia="ja-JP"/>
              </w:rPr>
              <w:t xml:space="preserve">Supported QCL source RS </w:t>
            </w:r>
            <w:r>
              <w:rPr>
                <w:rFonts w:ascii="Arial" w:eastAsia="宋体" w:hAnsi="Arial" w:cs="Arial"/>
                <w:color w:val="000000"/>
                <w:sz w:val="18"/>
                <w:szCs w:val="18"/>
                <w:lang w:val="en-GB" w:eastAsia="ja-JP"/>
              </w:rPr>
              <w:t>for MAC-CE activated joint LTM TCI states</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2. Maximum number of MAC-CE activated joint LTM TCI states per candidate cell</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UE does not support </w:t>
            </w:r>
            <w:r>
              <w:rPr>
                <w:rFonts w:ascii="Arial" w:eastAsia="宋体" w:hAnsi="Arial" w:cs="Arial"/>
                <w:color w:val="000000"/>
                <w:sz w:val="18"/>
                <w:szCs w:val="18"/>
                <w:lang w:eastAsia="zh-CN"/>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strike/>
                <w:color w:val="FF0000"/>
                <w:sz w:val="18"/>
                <w:szCs w:val="18"/>
                <w:lang w:eastAsia="zh-CN"/>
              </w:rPr>
              <w:t>[</w:t>
            </w:r>
            <w:r>
              <w:rPr>
                <w:rFonts w:ascii="Arial" w:eastAsia="宋体" w:hAnsi="Arial" w:cs="Arial"/>
                <w:color w:val="FF0000"/>
                <w:sz w:val="18"/>
                <w:szCs w:val="18"/>
                <w:lang w:eastAsia="zh-CN"/>
              </w:rPr>
              <w:t>Per band</w:t>
            </w:r>
            <w:r>
              <w:rPr>
                <w:rFonts w:ascii="Arial" w:eastAsia="宋体" w:hAnsi="Arial"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Component 1 candidate values:</w:t>
            </w:r>
            <w:r>
              <w:rPr>
                <w:rFonts w:ascii="Arial" w:eastAsia="宋体" w:hAnsi="Arial" w:cs="Arial"/>
                <w:color w:val="000000"/>
                <w:sz w:val="18"/>
                <w:szCs w:val="18"/>
                <w:lang w:val="en-GB" w:eastAsia="ja-JP"/>
              </w:rPr>
              <w:t xml:space="preserve"> {SSB, TRS, both}</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Component 2 candidate values for K: </w:t>
            </w:r>
            <w:r>
              <w:rPr>
                <w:rFonts w:ascii="Arial" w:eastAsia="宋体" w:hAnsi="Arial" w:cs="Arial"/>
                <w:color w:val="000000"/>
                <w:sz w:val="18"/>
                <w:szCs w:val="18"/>
                <w:lang w:eastAsia="ja-JP"/>
              </w:rPr>
              <w:t>{1,2,3,4,…,15,16}</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val="en-GB" w:eastAsia="ja-JP"/>
              </w:rPr>
              <w:t xml:space="preserve">Component 3 candidate values: </w:t>
            </w:r>
            <w:r>
              <w:rPr>
                <w:rFonts w:ascii="Arial" w:eastAsia="宋体" w:hAnsi="Arial" w:cs="Arial"/>
                <w:color w:val="000000"/>
                <w:sz w:val="18"/>
                <w:szCs w:val="18"/>
                <w:lang w:eastAsia="ja-JP"/>
              </w:rPr>
              <w:t>{1,2,3,4,8,16,32}</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 xml:space="preserve">Note: The maximum number of MAC-CE </w:t>
            </w:r>
            <w:r>
              <w:rPr>
                <w:rFonts w:ascii="Arial" w:eastAsia="宋体" w:hAnsi="Arial" w:cs="Arial"/>
                <w:color w:val="000000"/>
                <w:sz w:val="18"/>
                <w:szCs w:val="18"/>
                <w:lang w:eastAsia="ja-JP"/>
              </w:rPr>
              <w:t>activated joint TCI states across all servings cells is limited by component</w:t>
            </w:r>
            <w:r>
              <w:rPr>
                <w:rFonts w:ascii="Arial" w:eastAsia="宋体" w:hAnsi="Arial" w:cs="Arial"/>
                <w:color w:val="FF0000"/>
                <w:sz w:val="18"/>
                <w:szCs w:val="18"/>
                <w:lang w:eastAsia="ja-JP"/>
              </w:rPr>
              <w:t xml:space="preserve"> [</w:t>
            </w:r>
            <w:r>
              <w:rPr>
                <w:rFonts w:ascii="Arial" w:eastAsia="宋体" w:hAnsi="Arial" w:cs="Arial"/>
                <w:color w:val="FF0000"/>
                <w:sz w:val="18"/>
                <w:szCs w:val="18"/>
                <w:lang w:eastAsia="zh-CN"/>
              </w:rPr>
              <w:t>5</w:t>
            </w:r>
            <w:r>
              <w:rPr>
                <w:rFonts w:ascii="Arial" w:eastAsia="宋体" w:hAnsi="Arial" w:cs="Arial"/>
                <w:color w:val="FF0000"/>
                <w:sz w:val="18"/>
                <w:szCs w:val="18"/>
                <w:lang w:eastAsia="ja-JP"/>
              </w:rPr>
              <w:t>]</w:t>
            </w:r>
            <w:r>
              <w:rPr>
                <w:rFonts w:ascii="Arial" w:eastAsia="宋体" w:hAnsi="Arial" w:cs="Arial"/>
                <w:color w:val="000000"/>
                <w:sz w:val="18"/>
                <w:szCs w:val="18"/>
                <w:lang w:eastAsia="ja-JP"/>
              </w:rPr>
              <w:t xml:space="preserve"> in FG 23-1-1</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 xml:space="preserve">Beam indication </w:t>
            </w:r>
            <w:r>
              <w:rPr>
                <w:rFonts w:ascii="Arial" w:eastAsia="宋体" w:hAnsi="Arial" w:cs="Arial"/>
                <w:color w:val="000000"/>
                <w:sz w:val="18"/>
                <w:szCs w:val="18"/>
                <w:lang w:val="en-GB" w:eastAsia="zh-CN"/>
              </w:rPr>
              <w:t xml:space="preserve">with separate DL/UL </w:t>
            </w:r>
            <w:r>
              <w:rPr>
                <w:rFonts w:ascii="Arial" w:eastAsia="宋体" w:hAnsi="Arial" w:cs="Arial"/>
                <w:color w:val="000000"/>
                <w:sz w:val="18"/>
                <w:szCs w:val="18"/>
                <w:lang w:eastAsia="zh-CN"/>
              </w:rPr>
              <w:t xml:space="preserve">LTM </w:t>
            </w:r>
            <w:r>
              <w:rPr>
                <w:rFonts w:ascii="Arial" w:eastAsia="宋体" w:hAnsi="Arial" w:cs="Arial"/>
                <w:color w:val="000000"/>
                <w:sz w:val="18"/>
                <w:szCs w:val="18"/>
                <w:lang w:val="en-GB"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1. Support of unified TCI with separate DL/UL TCI-state indication for LTM procedure. </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2. Maximum number of configured DL TCI state(s) per candidate cell</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3. Maximum number of configured UL TCI state(s) per candidate cell</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4. Support of indicating and activating a pair of UL/DL TCI-state in a cell switch command. </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5. Supported QCL source RS in the LTM TCI-state configuration </w:t>
            </w: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7. Maximum number of configured separate DL LTM TCI state(s) across candidate cells</w:t>
            </w: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8. Maximum numbe</w:t>
            </w:r>
            <w:r>
              <w:rPr>
                <w:rFonts w:ascii="Arial" w:eastAsia="宋体" w:hAnsi="Arial" w:cs="Arial"/>
                <w:color w:val="000000"/>
                <w:sz w:val="18"/>
                <w:szCs w:val="18"/>
                <w:lang w:eastAsia="ja-JP"/>
              </w:rPr>
              <w:t>r of configured separate UL LTM TCI state(s) across candidate cells</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9. Maximum number of configured cells for separate DL/UL LTM TCI states</w:t>
            </w:r>
            <w:r>
              <w:rPr>
                <w:rFonts w:ascii="Arial" w:eastAsia="宋体" w:hAnsi="Arial"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strike/>
                <w:color w:val="FF0000"/>
                <w:sz w:val="18"/>
                <w:szCs w:val="18"/>
                <w:lang w:eastAsia="zh-CN"/>
              </w:rPr>
              <w:t>[</w:t>
            </w:r>
            <w:r>
              <w:rPr>
                <w:rFonts w:ascii="Arial" w:eastAsia="宋体" w:hAnsi="Arial" w:cs="Arial"/>
                <w:color w:val="FF0000"/>
                <w:sz w:val="18"/>
                <w:szCs w:val="18"/>
                <w:lang w:eastAsia="zh-CN"/>
              </w:rPr>
              <w:t>Per band</w:t>
            </w:r>
            <w:r>
              <w:rPr>
                <w:rFonts w:ascii="Arial" w:eastAsia="宋体" w:hAnsi="Arial"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Component 2 candidate values: </w:t>
            </w:r>
            <w:r>
              <w:rPr>
                <w:rFonts w:ascii="Arial" w:eastAsia="宋体" w:hAnsi="Arial" w:cs="Arial"/>
                <w:color w:val="000000"/>
                <w:sz w:val="18"/>
                <w:szCs w:val="18"/>
                <w:lang w:eastAsia="ja-JP"/>
              </w:rPr>
              <w:t>{4, 8, 12, 16, 24, 32, 48, 64, 128}</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val="en-GB" w:eastAsia="ja-JP"/>
              </w:rPr>
              <w:t xml:space="preserve">Component 3 candidate values: </w:t>
            </w:r>
            <w:r>
              <w:rPr>
                <w:rFonts w:ascii="Arial" w:eastAsia="宋体" w:hAnsi="Arial" w:cs="Arial"/>
                <w:color w:val="000000"/>
                <w:sz w:val="18"/>
                <w:szCs w:val="18"/>
                <w:lang w:eastAsia="ja-JP"/>
              </w:rPr>
              <w:t>{4, 8, 12, 16, 24, 32, 48, 64}</w:t>
            </w:r>
          </w:p>
          <w:p w:rsidR="00843398" w:rsidRDefault="00843398">
            <w:pPr>
              <w:keepNext/>
              <w:keepLines/>
              <w:spacing w:after="0" w:line="240" w:lineRule="auto"/>
              <w:ind w:left="0"/>
              <w:jc w:val="left"/>
              <w:rPr>
                <w:rFonts w:ascii="Arial" w:eastAsia="宋体" w:hAnsi="Arial" w:cs="Arial"/>
                <w:color w:val="000000"/>
                <w:sz w:val="18"/>
                <w:szCs w:val="18"/>
                <w:lang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Component 5 candidate values:</w:t>
            </w:r>
            <w:r>
              <w:rPr>
                <w:rFonts w:ascii="Arial" w:eastAsia="宋体" w:hAnsi="Arial" w:cs="Arial"/>
                <w:color w:val="000000"/>
                <w:sz w:val="18"/>
                <w:szCs w:val="18"/>
                <w:lang w:val="en-GB" w:eastAsia="ja-JP"/>
              </w:rPr>
              <w:t xml:space="preserve"> {SSB, TRS, both}</w:t>
            </w:r>
          </w:p>
          <w:p w:rsidR="00843398" w:rsidRDefault="00843398">
            <w:pPr>
              <w:keepNext/>
              <w:keepLines/>
              <w:spacing w:after="0" w:line="240" w:lineRule="auto"/>
              <w:ind w:left="0"/>
              <w:jc w:val="left"/>
              <w:rPr>
                <w:rFonts w:ascii="Arial" w:eastAsia="宋体" w:hAnsi="Arial" w:cs="Arial"/>
                <w:color w:val="000000"/>
                <w:sz w:val="18"/>
                <w:szCs w:val="18"/>
                <w:lang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Component 7 candidate values: {8, 16, 24, 32, …, 1024}</w:t>
            </w:r>
          </w:p>
          <w:p w:rsidR="00843398" w:rsidRDefault="00843398">
            <w:pPr>
              <w:keepNext/>
              <w:keepLines/>
              <w:spacing w:after="0" w:line="240" w:lineRule="auto"/>
              <w:ind w:left="0"/>
              <w:jc w:val="left"/>
              <w:rPr>
                <w:rFonts w:ascii="Arial" w:eastAsia="宋体" w:hAnsi="Arial" w:cs="Arial"/>
                <w:color w:val="000000"/>
                <w:sz w:val="18"/>
                <w:szCs w:val="18"/>
                <w:lang w:eastAsia="ja-JP"/>
              </w:rPr>
            </w:pP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Componen</w:t>
            </w:r>
            <w:r>
              <w:rPr>
                <w:rFonts w:ascii="Arial" w:eastAsia="宋体" w:hAnsi="Arial" w:cs="Arial"/>
                <w:color w:val="000000"/>
                <w:sz w:val="18"/>
                <w:szCs w:val="18"/>
                <w:lang w:eastAsia="ja-JP"/>
              </w:rPr>
              <w:t>t 8 candidate values:</w:t>
            </w:r>
            <w:r>
              <w:rPr>
                <w:rFonts w:ascii="Arial" w:eastAsia="宋体" w:hAnsi="Arial" w:cs="Arial"/>
                <w:color w:val="000000"/>
                <w:sz w:val="18"/>
                <w:szCs w:val="18"/>
                <w:lang w:val="en-GB" w:eastAsia="ja-JP"/>
              </w:rPr>
              <w:t xml:space="preserve"> </w:t>
            </w:r>
            <w:r>
              <w:rPr>
                <w:rFonts w:ascii="Arial" w:eastAsia="宋体" w:hAnsi="Arial" w:cs="Arial"/>
                <w:color w:val="000000"/>
                <w:sz w:val="18"/>
                <w:szCs w:val="18"/>
                <w:lang w:eastAsia="ja-JP"/>
              </w:rPr>
              <w:t>{4, 8, 12, 16, …, 512}</w:t>
            </w:r>
          </w:p>
          <w:p w:rsidR="00843398" w:rsidRDefault="00843398">
            <w:pPr>
              <w:keepNext/>
              <w:keepLines/>
              <w:spacing w:after="0" w:line="240" w:lineRule="auto"/>
              <w:ind w:left="0"/>
              <w:jc w:val="left"/>
              <w:rPr>
                <w:rFonts w:ascii="Arial" w:eastAsia="宋体" w:hAnsi="Arial" w:cs="Arial"/>
                <w:color w:val="000000"/>
                <w:sz w:val="18"/>
                <w:szCs w:val="18"/>
                <w:lang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 xml:space="preserve">1. Supported QCL source RS for MAC-CE activated DL/UL LTM TCI </w:t>
            </w:r>
            <w:r>
              <w:rPr>
                <w:rFonts w:ascii="Arial" w:eastAsia="宋体" w:hAnsi="Arial" w:cs="Arial"/>
                <w:color w:val="000000"/>
                <w:sz w:val="18"/>
                <w:szCs w:val="18"/>
                <w:lang w:eastAsia="ja-JP"/>
              </w:rPr>
              <w:t>states</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2. Maximum number K1 of MAC-CE activated DL TCI states per candidate cell</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3. Maximum number K2 of MAC-CE activated UL TCI states per candidate cell</w:t>
            </w:r>
          </w:p>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4. Maximum number of MAC-CE activated DL TCI states across all candidate cells and serving cells</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 xml:space="preserve">5. </w:t>
            </w:r>
            <w:r>
              <w:rPr>
                <w:rFonts w:ascii="Arial" w:eastAsia="宋体" w:hAnsi="Arial" w:cs="Arial"/>
                <w:color w:val="000000"/>
                <w:sz w:val="18"/>
                <w:szCs w:val="18"/>
                <w:lang w:eastAsia="ja-JP"/>
              </w:rPr>
              <w:t>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strike/>
                <w:color w:val="FF0000"/>
                <w:sz w:val="18"/>
                <w:szCs w:val="18"/>
                <w:lang w:eastAsia="zh-CN"/>
              </w:rPr>
              <w:t>[</w:t>
            </w:r>
            <w:r>
              <w:rPr>
                <w:rFonts w:ascii="Arial" w:eastAsia="宋体" w:hAnsi="Arial" w:cs="Arial"/>
                <w:color w:val="FF0000"/>
                <w:sz w:val="18"/>
                <w:szCs w:val="18"/>
                <w:lang w:eastAsia="zh-CN"/>
              </w:rPr>
              <w:t>Per band</w:t>
            </w:r>
            <w:r>
              <w:rPr>
                <w:rFonts w:ascii="Arial" w:eastAsia="宋体" w:hAnsi="Arial"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ja-JP"/>
              </w:rPr>
            </w:pPr>
            <w:r>
              <w:rPr>
                <w:rFonts w:ascii="Arial" w:eastAsia="宋体" w:hAnsi="Arial" w:cs="Arial"/>
                <w:color w:val="000000"/>
                <w:sz w:val="18"/>
                <w:szCs w:val="18"/>
                <w:lang w:eastAsia="ja-JP"/>
              </w:rPr>
              <w:t>Component 1 candidate values: {SSB, TRS, both}</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Component 2 candidate values: </w:t>
            </w:r>
            <w:r>
              <w:rPr>
                <w:rFonts w:ascii="Arial" w:eastAsia="宋体" w:hAnsi="Arial" w:cs="Arial"/>
                <w:color w:val="000000"/>
                <w:sz w:val="18"/>
                <w:szCs w:val="18"/>
                <w:lang w:eastAsia="ja-JP"/>
              </w:rPr>
              <w:t>{1, 2,3,4,5,6,7,8}</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Component 3 candidate values: </w:t>
            </w:r>
            <w:r>
              <w:rPr>
                <w:rFonts w:ascii="Arial" w:eastAsia="宋体" w:hAnsi="Arial" w:cs="Arial"/>
                <w:color w:val="000000"/>
                <w:sz w:val="18"/>
                <w:szCs w:val="18"/>
                <w:lang w:eastAsia="ja-JP"/>
              </w:rPr>
              <w:t>{1, 2,3,4,5,6,7,8}</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Component 4 candidate values: {1,2,4,8,16}</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Component 5 candidate values: {1,2,4,8,16}</w:t>
            </w:r>
          </w:p>
          <w:p w:rsidR="00843398" w:rsidRDefault="00843398">
            <w:pPr>
              <w:keepNext/>
              <w:keepLines/>
              <w:spacing w:after="0" w:line="240" w:lineRule="auto"/>
              <w:ind w:left="0"/>
              <w:jc w:val="left"/>
              <w:rPr>
                <w:rFonts w:ascii="Arial" w:eastAsia="宋体" w:hAnsi="Arial" w:cs="Arial"/>
                <w:color w:val="000000"/>
                <w:sz w:val="18"/>
                <w:szCs w:val="18"/>
                <w:lang w:val="en-GB" w:eastAsia="ja-JP"/>
              </w:rPr>
            </w:pP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ja-JP"/>
              </w:rPr>
              <w:t>Note: The maximum number of MAC-CE activated DL/UL TCI states across</w:t>
            </w:r>
            <w:r>
              <w:rPr>
                <w:rFonts w:ascii="Arial" w:eastAsia="宋体" w:hAnsi="Arial" w:cs="Arial"/>
                <w:color w:val="000000"/>
                <w:sz w:val="18"/>
                <w:szCs w:val="18"/>
                <w:lang w:eastAsia="ja-JP"/>
              </w:rPr>
              <w:t xml:space="preserve"> all servings cells is limited by component</w:t>
            </w:r>
            <w:r>
              <w:rPr>
                <w:rFonts w:ascii="Arial" w:eastAsia="宋体" w:hAnsi="Arial" w:cs="Arial"/>
                <w:color w:val="FF0000"/>
                <w:sz w:val="18"/>
                <w:szCs w:val="18"/>
                <w:lang w:eastAsia="ja-JP"/>
              </w:rPr>
              <w:t xml:space="preserve"> [</w:t>
            </w:r>
            <w:r>
              <w:rPr>
                <w:rFonts w:ascii="Arial" w:eastAsia="宋体" w:hAnsi="Arial" w:cs="Arial"/>
                <w:color w:val="FF0000"/>
                <w:sz w:val="18"/>
                <w:szCs w:val="18"/>
                <w:lang w:eastAsia="zh-CN"/>
              </w:rPr>
              <w:t>7</w:t>
            </w:r>
            <w:r>
              <w:rPr>
                <w:rFonts w:ascii="Arial" w:eastAsia="宋体" w:hAnsi="Arial" w:cs="Arial"/>
                <w:color w:val="FF0000"/>
                <w:sz w:val="18"/>
                <w:szCs w:val="18"/>
                <w:lang w:eastAsia="ja-JP"/>
              </w:rPr>
              <w:t>][</w:t>
            </w:r>
            <w:r>
              <w:rPr>
                <w:rFonts w:ascii="Arial" w:eastAsia="宋体" w:hAnsi="Arial" w:cs="Arial"/>
                <w:color w:val="FF0000"/>
                <w:sz w:val="18"/>
                <w:szCs w:val="18"/>
                <w:lang w:eastAsia="zh-CN"/>
              </w:rPr>
              <w:t>8</w:t>
            </w:r>
            <w:r>
              <w:rPr>
                <w:rFonts w:ascii="Arial" w:eastAsia="宋体" w:hAnsi="Arial" w:cs="Arial"/>
                <w:color w:val="FF0000"/>
                <w:sz w:val="18"/>
                <w:szCs w:val="18"/>
                <w:lang w:eastAsia="ja-JP"/>
              </w:rPr>
              <w:t xml:space="preserve">] </w:t>
            </w:r>
            <w:r>
              <w:rPr>
                <w:rFonts w:ascii="Arial" w:eastAsia="宋体" w:hAnsi="Arial" w:cs="Arial"/>
                <w:color w:val="000000"/>
                <w:sz w:val="18"/>
                <w:szCs w:val="18"/>
                <w:lang w:eastAsia="ja-JP"/>
              </w:rPr>
              <w:t>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bl>
    <w:p w:rsidR="00843398" w:rsidRDefault="00843398">
      <w:pPr>
        <w:pStyle w:val="a6"/>
        <w:rPr>
          <w:lang w:val="en-US"/>
        </w:rPr>
      </w:pPr>
    </w:p>
    <w:p w:rsidR="00843398" w:rsidRDefault="00DC4BC7">
      <w:pPr>
        <w:pStyle w:val="a6"/>
        <w:rPr>
          <w:b w:val="0"/>
          <w:bCs w:val="0"/>
          <w:i/>
        </w:rPr>
      </w:pPr>
      <w:r>
        <w:t xml:space="preserve">Table </w:t>
      </w:r>
      <w:r>
        <w:fldChar w:fldCharType="begin"/>
      </w:r>
      <w:r>
        <w:instrText xml:space="preserve"> SEQ Table \* ARABIC </w:instrText>
      </w:r>
      <w:r>
        <w:fldChar w:fldCharType="separate"/>
      </w:r>
      <w:r>
        <w:t>2</w:t>
      </w:r>
      <w:r>
        <w:fldChar w:fldCharType="end"/>
      </w:r>
      <w:r>
        <w:t xml:space="preserve"> UE features</w:t>
      </w:r>
      <w:r>
        <w:rPr>
          <w:rFonts w:hint="eastAsia"/>
          <w:lang w:val="en-US"/>
        </w:rPr>
        <w:t xml:space="preserve"> on timing advance management to reduce latency </w:t>
      </w:r>
      <w:r>
        <w:t xml:space="preserve">for Rel-18 </w:t>
      </w:r>
      <w:r>
        <w:rPr>
          <w:rFonts w:hint="eastAsia"/>
          <w:lang w:val="en-US"/>
        </w:rPr>
        <w:t>LTM</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46"/>
        <w:gridCol w:w="2706"/>
        <w:gridCol w:w="5061"/>
        <w:gridCol w:w="556"/>
        <w:gridCol w:w="527"/>
        <w:gridCol w:w="447"/>
        <w:gridCol w:w="3464"/>
        <w:gridCol w:w="797"/>
        <w:gridCol w:w="447"/>
        <w:gridCol w:w="447"/>
        <w:gridCol w:w="467"/>
        <w:gridCol w:w="2357"/>
        <w:gridCol w:w="1616"/>
      </w:tblGrid>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 xml:space="preserve">RACH-based early TA </w:t>
            </w:r>
            <w:r>
              <w:rPr>
                <w:rFonts w:ascii="Arial" w:eastAsia="宋体" w:hAnsi="Arial" w:cs="Arial"/>
                <w:color w:val="000000"/>
                <w:sz w:val="18"/>
                <w:szCs w:val="18"/>
                <w:lang w:val="en-GB" w:eastAsia="zh-CN"/>
              </w:rPr>
              <w:t>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1. Maximum number of candidate cells for TA acquisition based on PDCCH ordered CFRA procedure before receiving cell switch command MAC-CE </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2. Power ramping for PRACH retransmission based on PDCCH order indication</w:t>
            </w:r>
          </w:p>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3. </w:t>
            </w:r>
            <w:r>
              <w:rPr>
                <w:rFonts w:ascii="Arial" w:eastAsia="宋体" w:hAnsi="Arial" w:cs="Arial"/>
                <w:color w:val="000000"/>
                <w:sz w:val="18"/>
                <w:szCs w:val="18"/>
                <w:lang w:eastAsia="ja-JP"/>
              </w:rPr>
              <w:t xml:space="preserve">Support of dropping the serving cell UL to </w:t>
            </w:r>
            <w:r>
              <w:rPr>
                <w:rFonts w:ascii="Arial" w:eastAsia="宋体" w:hAnsi="Arial" w:cs="Arial"/>
                <w:color w:val="000000"/>
                <w:sz w:val="18"/>
                <w:szCs w:val="18"/>
                <w:lang w:val="en-GB" w:eastAsia="ja-JP"/>
              </w:rPr>
              <w:t>handle the overlap between UL transmission on serving cell(s) and PRACH on candidate cell(s)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strike/>
                <w:color w:val="FF0000"/>
                <w:sz w:val="18"/>
                <w:szCs w:val="18"/>
                <w:lang w:val="en-GB" w:eastAsia="ja-JP"/>
              </w:rPr>
              <w:t>FFS</w:t>
            </w:r>
            <w:r>
              <w:rPr>
                <w:rFonts w:ascii="Arial" w:eastAsia="宋体" w:hAnsi="Arial" w:cs="Arial" w:hint="eastAsia"/>
                <w:strike/>
                <w:color w:val="FF0000"/>
                <w:sz w:val="18"/>
                <w:szCs w:val="18"/>
                <w:lang w:eastAsia="zh-CN"/>
              </w:rPr>
              <w:t xml:space="preserve"> </w:t>
            </w:r>
            <w:r>
              <w:rPr>
                <w:rFonts w:ascii="Arial" w:eastAsia="宋体" w:hAnsi="Arial" w:cs="Arial" w:hint="eastAsia"/>
                <w:color w:val="FF0000"/>
                <w:sz w:val="18"/>
                <w:szCs w:val="18"/>
                <w:lang w:eastAsia="zh-CN"/>
              </w:rPr>
              <w:t>45-1 or  45-1a</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 xml:space="preserve">Component 1 candidate </w:t>
            </w:r>
            <w:r>
              <w:rPr>
                <w:rFonts w:ascii="Arial" w:eastAsia="宋体" w:hAnsi="Arial" w:cs="Arial"/>
                <w:color w:val="000000"/>
                <w:sz w:val="18"/>
                <w:szCs w:val="18"/>
                <w:lang w:val="en-GB" w:eastAsia="ja-JP"/>
              </w:rPr>
              <w:t>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ja-JP"/>
              </w:rPr>
              <w:t xml:space="preserve">Support of simultaneous transmission to handle the overlap between UL transmission on serving cell(s) and </w:t>
            </w:r>
            <w:r>
              <w:rPr>
                <w:rFonts w:ascii="Arial" w:eastAsia="宋体" w:hAnsi="Arial" w:cs="Arial"/>
                <w:color w:val="000000"/>
                <w:sz w:val="18"/>
                <w:szCs w:val="18"/>
                <w:lang w:val="en-GB" w:eastAsia="ja-JP"/>
              </w:rPr>
              <w:t>PRACH on candidate cell(s)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strike/>
                <w:color w:val="FF0000"/>
                <w:sz w:val="18"/>
                <w:szCs w:val="18"/>
                <w:lang w:val="en-GB" w:eastAsia="ja-JP"/>
              </w:rPr>
              <w:t>FFS</w:t>
            </w:r>
            <w:r>
              <w:rPr>
                <w:rFonts w:ascii="Arial" w:eastAsia="宋体" w:hAnsi="Arial" w:cs="Arial" w:hint="eastAsia"/>
                <w:strike/>
                <w:color w:val="FF0000"/>
                <w:sz w:val="18"/>
                <w:szCs w:val="18"/>
                <w:lang w:eastAsia="zh-CN"/>
              </w:rPr>
              <w:t xml:space="preserve"> </w:t>
            </w:r>
            <w:r>
              <w:rPr>
                <w:rFonts w:ascii="Arial" w:eastAsia="宋体" w:hAnsi="Arial" w:cs="Arial" w:hint="eastAsia"/>
                <w:color w:val="FF0000"/>
                <w:sz w:val="18"/>
                <w:szCs w:val="18"/>
                <w:lang w:eastAsia="zh-CN"/>
              </w:rPr>
              <w:t>45-5</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strike/>
                <w:color w:val="FF0000"/>
                <w:sz w:val="18"/>
                <w:szCs w:val="18"/>
                <w:lang w:val="en-GB" w:eastAsia="zh-CN"/>
              </w:rPr>
              <w:t>[</w:t>
            </w:r>
            <w:r>
              <w:rPr>
                <w:rFonts w:ascii="Arial" w:eastAsia="宋体" w:hAnsi="Arial" w:cs="Arial"/>
                <w:color w:val="FF0000"/>
                <w:sz w:val="18"/>
                <w:szCs w:val="18"/>
                <w:lang w:val="en-GB" w:eastAsia="zh-CN"/>
              </w:rPr>
              <w:t>Per band</w:t>
            </w:r>
            <w:r>
              <w:rPr>
                <w:rFonts w:ascii="Arial" w:eastAsia="宋体" w:hAnsi="Arial" w:cs="Arial"/>
                <w:strike/>
                <w:color w:val="FF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bl>
    <w:p w:rsidR="00843398" w:rsidRDefault="00843398">
      <w:pPr>
        <w:widowControl w:val="0"/>
        <w:spacing w:before="72" w:afterLines="50" w:after="120" w:line="240" w:lineRule="auto"/>
        <w:ind w:left="0"/>
        <w:rPr>
          <w:i/>
          <w:szCs w:val="20"/>
        </w:rPr>
      </w:pPr>
    </w:p>
    <w:p w:rsidR="00843398" w:rsidRDefault="00DC4BC7">
      <w:pPr>
        <w:pStyle w:val="a6"/>
      </w:pPr>
      <w:r>
        <w:t xml:space="preserve">Table </w:t>
      </w:r>
      <w:r>
        <w:fldChar w:fldCharType="begin"/>
      </w:r>
      <w:r>
        <w:instrText xml:space="preserve"> SEQ Table \* ARABIC </w:instrText>
      </w:r>
      <w:r>
        <w:fldChar w:fldCharType="separate"/>
      </w:r>
      <w:r>
        <w:t>3</w:t>
      </w:r>
      <w:r>
        <w:fldChar w:fldCharType="end"/>
      </w:r>
      <w:bookmarkEnd w:id="6"/>
      <w:r>
        <w:t xml:space="preserve"> UE features for Rel-18 IoT-NTN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
        <w:gridCol w:w="1675"/>
        <w:gridCol w:w="4257"/>
        <w:gridCol w:w="1319"/>
        <w:gridCol w:w="1225"/>
        <w:gridCol w:w="1496"/>
        <w:gridCol w:w="1615"/>
        <w:gridCol w:w="1552"/>
        <w:gridCol w:w="1472"/>
        <w:gridCol w:w="1484"/>
        <w:gridCol w:w="888"/>
        <w:gridCol w:w="1941"/>
      </w:tblGrid>
      <w:tr w:rsidR="00843398">
        <w:trPr>
          <w:trHeight w:val="20"/>
        </w:trPr>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Need for the UE to know if the feature is supported (only for V2X WI, where the PC5-RRC capability signalling is delivered between the</w:t>
            </w:r>
            <w:r>
              <w:rPr>
                <w:rFonts w:ascii="Arial" w:eastAsia="Times New Roman" w:hAnsi="Arial"/>
                <w:b/>
                <w:color w:val="000000"/>
                <w:sz w:val="18"/>
                <w:szCs w:val="20"/>
                <w:lang w:val="en-GB" w:eastAsia="ja-JP"/>
              </w:rPr>
              <w:t xml:space="preserve"> UEs)</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spacing w:after="0" w:line="240" w:lineRule="auto"/>
              <w:ind w:left="0"/>
              <w:jc w:val="center"/>
              <w:rPr>
                <w:rFonts w:ascii="Arial" w:eastAsia="宋体" w:hAnsi="Arial" w:cs="Arial"/>
                <w:b/>
                <w:color w:val="000000"/>
                <w:sz w:val="18"/>
                <w:szCs w:val="18"/>
                <w:lang w:val="en-GB" w:eastAsia="ja-JP"/>
              </w:rPr>
            </w:pPr>
            <w:r>
              <w:rPr>
                <w:rFonts w:ascii="Arial" w:eastAsia="宋体" w:hAnsi="Arial"/>
                <w:b/>
                <w:color w:val="000000"/>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spacing w:after="0" w:line="240" w:lineRule="auto"/>
              <w:ind w:left="0"/>
              <w:jc w:val="center"/>
              <w:rPr>
                <w:rFonts w:ascii="Arial" w:eastAsia="宋体" w:hAnsi="Arial"/>
                <w:b/>
                <w:color w:val="000000"/>
                <w:sz w:val="18"/>
                <w:szCs w:val="20"/>
                <w:lang w:val="en-GB" w:eastAsia="ja-JP"/>
              </w:rPr>
            </w:pPr>
            <w:r>
              <w:rPr>
                <w:rFonts w:ascii="Arial" w:eastAsia="宋体" w:hAnsi="Arial"/>
                <w:b/>
                <w:color w:val="000000"/>
                <w:sz w:val="18"/>
                <w:szCs w:val="20"/>
                <w:lang w:val="en-GB" w:eastAsia="ja-JP"/>
              </w:rPr>
              <w:t>Type</w:t>
            </w:r>
          </w:p>
          <w:p w:rsidR="00843398" w:rsidRDefault="00DC4BC7">
            <w:pPr>
              <w:keepNext/>
              <w:keepLines/>
              <w:spacing w:after="0" w:line="240" w:lineRule="auto"/>
              <w:ind w:left="0"/>
              <w:jc w:val="center"/>
              <w:rPr>
                <w:rFonts w:ascii="Arial" w:eastAsia="宋体" w:hAnsi="Arial" w:cs="Arial"/>
                <w:b/>
                <w:color w:val="000000"/>
                <w:sz w:val="18"/>
                <w:szCs w:val="18"/>
                <w:lang w:val="en-GB" w:eastAsia="ja-JP"/>
              </w:rPr>
            </w:pPr>
            <w:r>
              <w:rPr>
                <w:rFonts w:ascii="Arial" w:eastAsia="宋体" w:hAnsi="Arial"/>
                <w:b/>
                <w:color w:val="000000"/>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Capability int</w:t>
            </w:r>
            <w:r>
              <w:rPr>
                <w:rFonts w:ascii="Arial" w:eastAsia="Times New Roman" w:hAnsi="Arial"/>
                <w:b/>
                <w:color w:val="000000"/>
                <w:sz w:val="18"/>
                <w:szCs w:val="20"/>
                <w:lang w:val="en-GB" w:eastAsia="ja-JP"/>
              </w:rPr>
              <w:t>erpretation for mixture of FDD/TDD</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b/>
                <w:color w:val="000000"/>
                <w:sz w:val="18"/>
                <w:szCs w:val="20"/>
                <w:lang w:val="en-GB" w:eastAsia="ja-JP"/>
              </w:rPr>
              <w:t>Mandatory/Optional</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Semi-static HARQ feedback disabling for eMTC CE mode B</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lang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rPr>
              <w:t>Release 18 eMTC UE with CE mode B cannot disable HARQ feedback</w:t>
            </w:r>
            <w:r>
              <w:rPr>
                <w:rFonts w:ascii="Arial" w:eastAsia="Times New Roman" w:hAnsi="Arial" w:cs="Arial"/>
                <w:color w:val="000000"/>
                <w:sz w:val="18"/>
                <w:szCs w:val="18"/>
              </w:rPr>
              <w:t xml:space="preserve"> </w:t>
            </w:r>
            <w:r>
              <w:rPr>
                <w:rFonts w:ascii="Arial" w:eastAsia="宋体" w:hAnsi="Arial" w:cs="Arial"/>
                <w:color w:val="000000"/>
                <w:sz w:val="18"/>
                <w:szCs w:val="18"/>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 xml:space="preserve">Dynamic HARQ feedback disabling by DCI-based direct </w:t>
            </w:r>
            <w:r>
              <w:rPr>
                <w:rFonts w:ascii="Arial" w:eastAsia="宋体" w:hAnsi="Arial" w:cs="Arial"/>
                <w:color w:val="000000"/>
                <w:sz w:val="18"/>
                <w:szCs w:val="18"/>
                <w:lang w:eastAsia="zh-CN"/>
              </w:rPr>
              <w:t>indication for eMTC CE mode B</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lang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rPr>
              <w:t>Release 18 eMTC UE with CE mode B cannot disable HARQ feedback</w:t>
            </w:r>
            <w:r>
              <w:rPr>
                <w:rFonts w:ascii="Arial" w:eastAsia="Times New Roman" w:hAnsi="Arial" w:cs="Arial"/>
                <w:color w:val="000000"/>
                <w:sz w:val="18"/>
                <w:szCs w:val="18"/>
              </w:rPr>
              <w:t xml:space="preserve"> </w:t>
            </w:r>
            <w:r>
              <w:rPr>
                <w:rFonts w:ascii="Arial" w:eastAsia="宋体" w:hAnsi="Arial" w:cs="Arial"/>
                <w:color w:val="000000"/>
                <w:sz w:val="18"/>
                <w:szCs w:val="18"/>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eastAsia="zh-CN"/>
              </w:rPr>
              <w:t xml:space="preserve">Note: this </w:t>
            </w:r>
            <w:r>
              <w:rPr>
                <w:rFonts w:ascii="Arial" w:eastAsia="宋体" w:hAnsi="Arial" w:cs="Arial"/>
                <w:color w:val="000000"/>
                <w:sz w:val="18"/>
                <w:szCs w:val="18"/>
                <w:lang w:eastAsia="zh-CN"/>
              </w:rPr>
              <w:t>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w:t>
            </w:r>
            <w:r>
              <w:rPr>
                <w:rFonts w:ascii="Arial" w:eastAsia="宋体" w:hAnsi="Arial" w:cs="Arial"/>
                <w:color w:val="000000"/>
                <w:sz w:val="18"/>
                <w:szCs w:val="18"/>
                <w:lang w:val="en-GB"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Rel.17 2-1, </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Release 18 eMTC UE with CE mode B cannot disable HARQ feedback in</w:t>
            </w:r>
            <w:r>
              <w:rPr>
                <w:rFonts w:ascii="Arial" w:eastAsia="宋体" w:hAnsi="Arial" w:cs="Arial"/>
                <w:color w:val="000000"/>
                <w:sz w:val="18"/>
                <w:szCs w:val="18"/>
                <w:lang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Note: </w:t>
            </w:r>
            <w:r>
              <w:rPr>
                <w:rFonts w:ascii="Arial" w:eastAsia="宋体" w:hAnsi="Arial" w:cs="Arial"/>
                <w:color w:val="000000"/>
                <w:sz w:val="18"/>
                <w:szCs w:val="18"/>
                <w:lang w:val="en-GB"/>
              </w:rPr>
              <w:t xml:space="preserve">this applies to </w:t>
            </w:r>
            <w:r>
              <w:rPr>
                <w:rFonts w:ascii="Arial" w:eastAsia="宋体" w:hAnsi="Arial" w:cs="Arial"/>
                <w:color w:val="000000"/>
                <w:sz w:val="18"/>
                <w:szCs w:val="18"/>
                <w:lang w:val="en-GB"/>
              </w:rPr>
              <w:t>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Yu Mincho" w:hAnsi="Arial" w:cs="Arial"/>
                <w:color w:val="000000"/>
                <w:sz w:val="18"/>
                <w:szCs w:val="18"/>
                <w:lang w:val="en-GB"/>
              </w:rPr>
            </w:pPr>
            <w:r>
              <w:rPr>
                <w:rFonts w:ascii="Arial" w:eastAsia="Yu Mincho" w:hAnsi="Arial" w:cs="Arial"/>
                <w:color w:val="000000"/>
                <w:sz w:val="18"/>
                <w:szCs w:val="18"/>
                <w:lang w:val="en-GB"/>
              </w:rPr>
              <w:t>Rel-16 1-11,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Release 18 eMTC UE with CE mode B cannot disable HARQ feedback in</w:t>
            </w:r>
            <w:r>
              <w:rPr>
                <w:rFonts w:ascii="Arial" w:eastAsia="宋体" w:hAnsi="Arial" w:cs="Arial"/>
                <w:color w:val="000000"/>
                <w:sz w:val="18"/>
                <w:szCs w:val="18"/>
                <w:lang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Dynamic HARQ feedback disabling by DCI-based direct indication </w:t>
            </w:r>
            <w:r>
              <w:rPr>
                <w:rFonts w:ascii="Arial" w:eastAsia="宋体" w:hAnsi="Arial" w:cs="Arial"/>
                <w:color w:val="000000"/>
                <w:sz w:val="18"/>
                <w:szCs w:val="18"/>
                <w:lang w:eastAsia="zh-CN"/>
              </w:rPr>
              <w:t>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receives DCI indication to directly indicate </w:t>
            </w:r>
            <w:r>
              <w:rPr>
                <w:rFonts w:ascii="Arial" w:eastAsia="MS Gothic" w:hAnsi="Arial" w:cs="Arial"/>
                <w:strike/>
                <w:color w:val="000000"/>
                <w:sz w:val="18"/>
                <w:szCs w:val="18"/>
                <w:lang w:val="en-GB" w:eastAsia="ja-JP"/>
              </w:rPr>
              <w:t>/ override RRC configuration for</w:t>
            </w:r>
            <w:r>
              <w:rPr>
                <w:rFonts w:ascii="Arial" w:eastAsia="MS Gothic" w:hAnsi="Arial" w:cs="Arial"/>
                <w:color w:val="000000"/>
                <w:sz w:val="18"/>
                <w:szCs w:val="18"/>
                <w:lang w:val="en-GB" w:eastAsia="ja-JP"/>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Yu Mincho" w:hAnsi="Arial" w:cs="Arial"/>
                <w:color w:val="000000"/>
                <w:sz w:val="18"/>
                <w:szCs w:val="18"/>
                <w:lang w:val="en-GB"/>
              </w:rPr>
            </w:pPr>
            <w:r>
              <w:rPr>
                <w:rFonts w:ascii="Arial" w:eastAsia="Yu Mincho" w:hAnsi="Arial" w:cs="Arial"/>
                <w:color w:val="000000"/>
                <w:sz w:val="18"/>
                <w:szCs w:val="18"/>
                <w:lang w:val="en-GB"/>
              </w:rPr>
              <w:t>Rel-16 1-11,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Release 18 eMTC UE with CE mode B cannot disable HARQ feedback in</w:t>
            </w:r>
            <w:r>
              <w:rPr>
                <w:rFonts w:ascii="Arial" w:eastAsia="宋体" w:hAnsi="Arial" w:cs="Arial"/>
                <w:color w:val="000000"/>
                <w:sz w:val="18"/>
                <w:szCs w:val="18"/>
                <w:lang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w:t>
            </w:r>
            <w:r>
              <w:rPr>
                <w:rFonts w:ascii="Arial" w:eastAsia="宋体" w:hAnsi="Arial" w:cs="Arial"/>
                <w:color w:val="000000"/>
                <w:sz w:val="18"/>
                <w:szCs w:val="18"/>
                <w:lang w:val="en-GB"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Yu Mincho" w:hAnsi="Arial" w:cs="Arial"/>
                <w:color w:val="000000"/>
                <w:sz w:val="18"/>
                <w:szCs w:val="18"/>
                <w:lang w:val="en-GB"/>
              </w:rPr>
            </w:pPr>
            <w:r>
              <w:rPr>
                <w:rFonts w:ascii="Arial" w:eastAsia="Yu Mincho" w:hAnsi="Arial" w:cs="Arial"/>
                <w:color w:val="000000"/>
                <w:sz w:val="18"/>
                <w:szCs w:val="18"/>
                <w:lang w:val="en-GB"/>
              </w:rPr>
              <w:t>Rel-16 1-11,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Rel.17 2-1, </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Release 18 eMTC UE with CE mode B cannot disable HARQ feedback in</w:t>
            </w:r>
            <w:r>
              <w:rPr>
                <w:rFonts w:ascii="Arial" w:eastAsia="宋体" w:hAnsi="Arial" w:cs="Arial"/>
                <w:color w:val="000000"/>
                <w:sz w:val="18"/>
                <w:szCs w:val="18"/>
                <w:lang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 xml:space="preserve">Note: this </w:t>
            </w:r>
            <w:r>
              <w:rPr>
                <w:rFonts w:ascii="Arial" w:eastAsia="宋体" w:hAnsi="Arial" w:cs="Arial"/>
                <w:color w:val="000000"/>
                <w:sz w:val="18"/>
                <w:szCs w:val="18"/>
                <w:lang w:val="en-GB"/>
              </w:rPr>
              <w:t>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Semi-static HARQ feedback disabling for eMTC CE mode A</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lang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宋体" w:hAnsi="Arial" w:cs="Arial"/>
                <w:color w:val="000000"/>
                <w:sz w:val="18"/>
                <w:szCs w:val="18"/>
                <w:lang w:val="en-GB" w:eastAsia="ja-JP"/>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rPr>
              <w:t>Release 18 eMTC UE with CE mode A cannot disable HARQ feedback</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Semi-static HARQ feedback disabling for eMTC CE mode A in </w:t>
            </w:r>
            <w:r>
              <w:rPr>
                <w:rFonts w:ascii="Arial" w:eastAsia="宋体" w:hAnsi="Arial" w:cs="Arial"/>
                <w:color w:val="000000"/>
                <w:sz w:val="18"/>
                <w:szCs w:val="18"/>
                <w:lang w:eastAsia="zh-CN"/>
              </w:rPr>
              <w:t>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Yu Mincho" w:hAnsi="Arial" w:cs="Arial"/>
                <w:color w:val="000000"/>
                <w:sz w:val="18"/>
                <w:szCs w:val="18"/>
                <w:lang w:val="en-GB"/>
              </w:rPr>
            </w:pPr>
            <w:r>
              <w:rPr>
                <w:rFonts w:ascii="Arial" w:eastAsia="Yu Mincho" w:hAnsi="Arial" w:cs="Arial"/>
                <w:color w:val="000000"/>
                <w:sz w:val="18"/>
                <w:szCs w:val="18"/>
                <w:lang w:val="en-GB"/>
              </w:rPr>
              <w:t>Rel-16 1-10,</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 xml:space="preserve">Release 18 eMTC UE with CE mode A cannot disable HARQ feedback </w:t>
            </w:r>
            <w:r>
              <w:rPr>
                <w:rFonts w:ascii="Arial" w:eastAsia="宋体" w:hAnsi="Arial" w:cs="Arial"/>
                <w:color w:val="000000"/>
                <w:sz w:val="18"/>
                <w:szCs w:val="18"/>
                <w:lang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UE reports ACK/NACK for the first SPS PDSCH after activation if enabled, and follow per-process HARQ feedback enabled/disabled </w:t>
            </w:r>
            <w:r>
              <w:rPr>
                <w:rFonts w:ascii="Arial" w:eastAsia="宋体" w:hAnsi="Arial" w:cs="Arial"/>
                <w:color w:val="000000"/>
                <w:sz w:val="18"/>
                <w:szCs w:val="18"/>
                <w:lang w:val="en-GB"/>
              </w:rPr>
              <w:t>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 xml:space="preserve">Rel. 17 </w:t>
            </w:r>
            <w:r>
              <w:rPr>
                <w:rFonts w:ascii="Arial" w:eastAsia="宋体" w:hAnsi="Arial" w:cs="Arial"/>
                <w:color w:val="000000"/>
                <w:sz w:val="18"/>
                <w:szCs w:val="18"/>
                <w:lang w:val="en-GB"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Semi-static HARQ feedback disabling for NB-IoT</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lang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UE gets RRC configuration for disabling HARQ feedback per UE per process</w:t>
            </w:r>
            <w:r>
              <w:rPr>
                <w:rFonts w:ascii="Arial" w:eastAsia="MS Gothic" w:hAnsi="Arial" w:cs="Arial"/>
                <w:strike/>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rPr>
              <w:t>Release 18 NB-IoT UE cannot disable HARQ feedback</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eastAsia="zh-CN"/>
              </w:rPr>
              <w:t>Dynamic HARQ feedback disabling by DCI-based direct indication for NB-IoT</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lang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rPr>
              <w:t xml:space="preserve">Release 18 NB-IoT UE cannot disable HARQ </w:t>
            </w:r>
            <w:r>
              <w:rPr>
                <w:rFonts w:ascii="Arial" w:eastAsia="宋体" w:hAnsi="Arial" w:cs="Arial"/>
                <w:color w:val="000000"/>
                <w:sz w:val="18"/>
                <w:szCs w:val="18"/>
              </w:rPr>
              <w:t>feedback</w:t>
            </w:r>
            <w:r>
              <w:rPr>
                <w:rFonts w:ascii="Arial" w:eastAsia="Times New Roman" w:hAnsi="Arial" w:cs="Arial"/>
                <w:color w:val="000000"/>
                <w:sz w:val="18"/>
                <w:szCs w:val="18"/>
                <w:lang w:eastAsia="zh-CN"/>
              </w:rPr>
              <w:t xml:space="preserve"> </w:t>
            </w:r>
            <w:r>
              <w:rPr>
                <w:rFonts w:ascii="Arial" w:eastAsia="宋体" w:hAnsi="Arial" w:cs="Arial"/>
                <w:color w:val="000000"/>
                <w:sz w:val="18"/>
                <w:szCs w:val="18"/>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w:t>
            </w:r>
            <w:r>
              <w:rPr>
                <w:rFonts w:ascii="Arial" w:eastAsia="宋体" w:hAnsi="Arial" w:cs="Arial"/>
                <w:color w:val="000000"/>
                <w:sz w:val="18"/>
                <w:szCs w:val="18"/>
                <w:lang w:val="en-GB" w:eastAsia="zh-CN"/>
              </w:rPr>
              <w:t>g</w:t>
            </w:r>
            <w:r>
              <w:rPr>
                <w:rFonts w:ascii="Arial" w:eastAsia="宋体" w:hAnsi="Arial" w:cs="Arial"/>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receives DCI indication to override RRC configuration for disabling HARQ feedback </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 For single TB scheduled by single DCI, UE follows NPDCCH monitoring behavior for a HARQ process configured as HARQ feedback disabled by per-HARQ process bitmap sign</w:t>
            </w:r>
            <w:r>
              <w:rPr>
                <w:rFonts w:ascii="Arial" w:eastAsia="MS Gothic" w:hAnsi="Arial" w:cs="Arial"/>
                <w:color w:val="000000"/>
                <w:sz w:val="18"/>
                <w:szCs w:val="18"/>
                <w:lang w:val="en-GB" w:eastAsia="ja-JP"/>
              </w:rPr>
              <w:t>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Release 18 NB-IoT UE cannot disable HARQ feedback</w:t>
            </w:r>
            <w:r>
              <w:rPr>
                <w:rFonts w:ascii="Arial" w:eastAsia="宋体" w:hAnsi="Arial" w:cs="Arial"/>
                <w:color w:val="000000"/>
                <w:sz w:val="18"/>
                <w:szCs w:val="18"/>
                <w:lang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eastAsia="zh-CN"/>
              </w:rPr>
              <w:t xml:space="preserve">Note: </w:t>
            </w:r>
            <w:r>
              <w:rPr>
                <w:rFonts w:ascii="Arial" w:eastAsia="宋体" w:hAnsi="Arial" w:cs="Arial"/>
                <w:color w:val="000000"/>
                <w:sz w:val="18"/>
                <w:szCs w:val="18"/>
                <w:lang w:val="en-GB"/>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 xml:space="preserve">Optional with capability </w:t>
            </w:r>
            <w:r>
              <w:rPr>
                <w:rFonts w:ascii="Arial" w:eastAsia="宋体" w:hAnsi="Arial" w:cs="Arial"/>
                <w:color w:val="000000"/>
                <w:sz w:val="18"/>
                <w:szCs w:val="18"/>
                <w:lang w:val="en-GB" w:eastAsia="zh-CN"/>
              </w:rPr>
              <w:t>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Yu Mincho" w:hAnsi="Arial" w:cs="Arial"/>
                <w:color w:val="000000"/>
                <w:sz w:val="18"/>
                <w:szCs w:val="18"/>
                <w:lang w:val="en-GB"/>
              </w:rPr>
            </w:pPr>
            <w:r>
              <w:rPr>
                <w:rFonts w:ascii="Arial" w:eastAsia="Yu Mincho" w:hAnsi="Arial" w:cs="Arial"/>
                <w:color w:val="000000"/>
                <w:sz w:val="18"/>
                <w:szCs w:val="18"/>
                <w:lang w:val="en-GB"/>
              </w:rPr>
              <w:t>At least one of {Rel-16 2-6, 2-7},</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 xml:space="preserve">Release 18 NB-IoT UE cannot disable HARQ feedback </w:t>
            </w:r>
            <w:r>
              <w:rPr>
                <w:rFonts w:ascii="Arial" w:eastAsia="宋体" w:hAnsi="Arial" w:cs="Arial"/>
                <w:color w:val="000000"/>
                <w:sz w:val="18"/>
                <w:szCs w:val="18"/>
                <w:lang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Dynamic HARQ feedback disabling by DCI-based direct indication for NB-IoT in</w:t>
            </w:r>
            <w:r>
              <w:rPr>
                <w:rFonts w:ascii="Arial" w:eastAsia="宋体" w:hAnsi="Arial" w:cs="Arial"/>
                <w:color w:val="000000"/>
                <w:sz w:val="18"/>
                <w:szCs w:val="18"/>
                <w:lang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Yu Mincho" w:hAnsi="Arial" w:cs="Arial"/>
                <w:color w:val="000000"/>
                <w:sz w:val="18"/>
                <w:szCs w:val="18"/>
                <w:lang w:val="en-GB"/>
              </w:rPr>
            </w:pPr>
            <w:r>
              <w:rPr>
                <w:rFonts w:ascii="Arial" w:eastAsia="Yu Mincho" w:hAnsi="Arial" w:cs="Arial"/>
                <w:color w:val="000000"/>
                <w:sz w:val="18"/>
                <w:szCs w:val="18"/>
                <w:lang w:val="en-GB"/>
              </w:rPr>
              <w:t>At least one of {Rel-16 2-6, 2-7},</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Release 18 NB-IoT UE cannot disable HARQ feedback</w:t>
            </w:r>
            <w:r>
              <w:rPr>
                <w:rFonts w:ascii="Arial" w:eastAsia="宋体" w:hAnsi="Arial" w:cs="Arial"/>
                <w:color w:val="000000"/>
                <w:sz w:val="18"/>
                <w:szCs w:val="18"/>
                <w:lang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Note: this applies </w:t>
            </w:r>
            <w:r>
              <w:rPr>
                <w:rFonts w:ascii="Arial" w:eastAsia="宋体" w:hAnsi="Arial" w:cs="Arial"/>
                <w:color w:val="000000"/>
                <w:sz w:val="18"/>
                <w:szCs w:val="18"/>
                <w:lang w:val="en-GB"/>
              </w:rPr>
              <w:t>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UE receives DCI indication to override RRC configuration for disabling HARQ feedback </w:t>
            </w:r>
          </w:p>
          <w:p w:rsidR="00843398" w:rsidRDefault="00DC4BC7">
            <w:pPr>
              <w:spacing w:after="0" w:line="240" w:lineRule="auto"/>
              <w:ind w:left="0"/>
              <w:jc w:val="left"/>
              <w:rPr>
                <w:rFonts w:ascii="Arial" w:eastAsia="MS Gothic" w:hAnsi="Arial" w:cs="Arial"/>
                <w:strike/>
                <w:color w:val="000000"/>
                <w:sz w:val="18"/>
                <w:szCs w:val="18"/>
                <w:lang w:val="en-GB" w:eastAsia="ja-JP"/>
              </w:rPr>
            </w:pPr>
            <w:r>
              <w:rPr>
                <w:rFonts w:ascii="Arial" w:eastAsia="MS Gothic" w:hAnsi="Arial" w:cs="Arial"/>
                <w:strike/>
                <w:color w:val="FF0000"/>
                <w:sz w:val="18"/>
                <w:szCs w:val="18"/>
                <w:lang w:val="en-GB" w:eastAsia="ja-JP"/>
              </w:rPr>
              <w:t>2. For single TB scheduled by single DCI, UE follows NPDCCH monitoring behavior for a HARQ process configured as HARQ feedback disabled by per-HARQ process bitmap sign</w:t>
            </w:r>
            <w:r>
              <w:rPr>
                <w:rFonts w:ascii="Arial" w:eastAsia="MS Gothic" w:hAnsi="Arial" w:cs="Arial"/>
                <w:strike/>
                <w:color w:val="FF0000"/>
                <w:sz w:val="18"/>
                <w:szCs w:val="18"/>
                <w:lang w:val="en-GB" w:eastAsia="ja-JP"/>
              </w:rPr>
              <w:t>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Yu Mincho" w:hAnsi="Arial" w:cs="Arial"/>
                <w:color w:val="000000"/>
                <w:sz w:val="18"/>
                <w:szCs w:val="18"/>
                <w:lang w:val="en-GB"/>
              </w:rPr>
            </w:pPr>
            <w:r>
              <w:rPr>
                <w:rFonts w:ascii="Arial" w:eastAsia="Yu Mincho" w:hAnsi="Arial" w:cs="Arial"/>
                <w:color w:val="000000"/>
                <w:sz w:val="18"/>
                <w:szCs w:val="18"/>
                <w:lang w:val="en-GB"/>
              </w:rPr>
              <w:t>At least one of {Rel-16 2-6, 2-7},</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 17 2-1b,</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Release 18 NB-IoT UE cannot disable HARQ feedback</w:t>
            </w:r>
            <w:r>
              <w:rPr>
                <w:rFonts w:ascii="Arial" w:eastAsia="宋体" w:hAnsi="Arial" w:cs="Arial"/>
                <w:color w:val="000000"/>
                <w:sz w:val="18"/>
                <w:szCs w:val="18"/>
                <w:lang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Note: this applies to multi-TB </w:t>
            </w:r>
            <w:r>
              <w:rPr>
                <w:rFonts w:ascii="Arial" w:eastAsia="宋体" w:hAnsi="Arial" w:cs="Arial"/>
                <w:color w:val="000000"/>
                <w:sz w:val="18"/>
                <w:szCs w:val="18"/>
                <w:lang w:val="en-GB"/>
              </w:rPr>
              <w:t>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rPr>
              <w:t>1. UE reports GNSS position fix time duration for measurement at least during the initial access stage and in connected mode</w:t>
            </w:r>
            <w:r>
              <w:rPr>
                <w:rFonts w:ascii="Arial" w:eastAsia="Times New Roman" w:hAnsi="Arial" w:cs="Arial"/>
                <w:color w:val="000000"/>
                <w:sz w:val="18"/>
                <w:szCs w:val="18"/>
              </w:rPr>
              <w:t xml:space="preserve"> </w:t>
            </w:r>
            <w:r>
              <w:rPr>
                <w:rFonts w:ascii="Arial" w:eastAsia="宋体" w:hAnsi="Arial" w:cs="Arial"/>
                <w:color w:val="000000"/>
                <w:sz w:val="18"/>
                <w:szCs w:val="18"/>
              </w:rPr>
              <w:t xml:space="preserve">via </w:t>
            </w:r>
            <w:r>
              <w:rPr>
                <w:rFonts w:ascii="Arial" w:eastAsia="宋体" w:hAnsi="Arial" w:cs="Arial"/>
                <w:color w:val="000000"/>
                <w:sz w:val="18"/>
                <w:szCs w:val="18"/>
              </w:rPr>
              <w:t>RRCConnectionReestablishmentComplete and RRCConnectionReconfigurationComplete for HO case</w:t>
            </w:r>
            <w:r>
              <w:rPr>
                <w:rFonts w:ascii="Arial" w:eastAsia="宋体" w:hAnsi="Arial" w:cs="Arial"/>
                <w:color w:val="000000"/>
                <w:sz w:val="18"/>
                <w:szCs w:val="18"/>
                <w:lang w:val="en-GB"/>
              </w:rPr>
              <w:t xml:space="preserve"> </w:t>
            </w:r>
          </w:p>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 xml:space="preserve">2. UE receives eNB GNSS measurement trigger </w:t>
            </w:r>
          </w:p>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4. UE re-acquires GNSS position fix within a configured gap</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eastAsia="ja-JP"/>
              </w:rPr>
              <w:t xml:space="preserve">5. UE reports the remaining GNSS validity duration with MAC </w:t>
            </w:r>
            <w:r>
              <w:rPr>
                <w:rFonts w:ascii="Arial" w:eastAsia="MS Gothic" w:hAnsi="Arial" w:cs="Arial"/>
                <w:color w:val="000000"/>
                <w:sz w:val="18"/>
                <w:szCs w:val="18"/>
                <w:lang w:eastAsia="ja-JP"/>
              </w:rPr>
              <w:t>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lang w:val="en-GB"/>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 xml:space="preserve">GNSS position fix in RRC </w:t>
            </w:r>
            <w:r>
              <w:rPr>
                <w:rFonts w:ascii="Arial" w:eastAsia="宋体" w:hAnsi="Arial" w:cs="Arial"/>
                <w:color w:val="000000"/>
                <w:sz w:val="18"/>
                <w:szCs w:val="18"/>
                <w:lang w:val="en-GB"/>
              </w:rPr>
              <w:t>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1. UE re-acquires GNSS autonomously (when configured by the network) if it does not receive eNB GNSS measurement trigger</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UE reports GNSS position fix time duration for measurement at least during the initial access </w:t>
            </w:r>
            <w:r>
              <w:rPr>
                <w:rFonts w:ascii="Arial" w:eastAsia="MS Gothic" w:hAnsi="Arial" w:cs="Arial"/>
                <w:color w:val="000000"/>
                <w:sz w:val="18"/>
                <w:szCs w:val="18"/>
                <w:lang w:val="en-GB" w:eastAsia="ja-JP"/>
              </w:rPr>
              <w:t>stage and in connected mode</w:t>
            </w:r>
            <w:r>
              <w:rPr>
                <w:rFonts w:ascii="Arial" w:eastAsia="Times New Roman" w:hAnsi="Arial" w:cs="Arial"/>
                <w:color w:val="000000"/>
                <w:sz w:val="18"/>
                <w:szCs w:val="18"/>
              </w:rPr>
              <w:t xml:space="preserve"> </w:t>
            </w:r>
            <w:r>
              <w:rPr>
                <w:rFonts w:ascii="Arial" w:eastAsia="MS Gothic" w:hAnsi="Arial" w:cs="Arial"/>
                <w:color w:val="000000"/>
                <w:sz w:val="18"/>
                <w:szCs w:val="18"/>
                <w:lang w:eastAsia="ja-JP"/>
              </w:rPr>
              <w:t>via RRCConnectionReestablishmentComplete and RRCConnectionReconfigurationComplete for HO case</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strike/>
                <w:color w:val="FF0000"/>
                <w:sz w:val="18"/>
                <w:szCs w:val="18"/>
                <w:highlight w:val="yellow"/>
                <w:lang w:val="en-GB"/>
              </w:rPr>
              <w:t xml:space="preserve">[Rel. 18 </w:t>
            </w:r>
            <w:r>
              <w:rPr>
                <w:rFonts w:ascii="Arial" w:eastAsia="宋体" w:hAnsi="Arial" w:cs="Arial"/>
                <w:strike/>
                <w:color w:val="FF0000"/>
                <w:sz w:val="18"/>
                <w:szCs w:val="18"/>
                <w:highlight w:val="yellow"/>
                <w:lang w:val="en-GB" w:eastAsia="zh-CN"/>
              </w:rPr>
              <w:t>2-3a]</w:t>
            </w:r>
            <w:r>
              <w:rPr>
                <w:rFonts w:ascii="Arial" w:eastAsia="宋体" w:hAnsi="Arial" w:cs="Arial"/>
                <w:color w:val="000000"/>
                <w:sz w:val="18"/>
                <w:szCs w:val="18"/>
                <w:lang w:val="en-GB" w:eastAsia="zh-CN"/>
              </w:rPr>
              <w:t xml:space="preserve"> </w:t>
            </w:r>
            <w:r>
              <w:rPr>
                <w:rFonts w:ascii="Arial" w:eastAsia="宋体" w:hAnsi="Arial" w:cs="Arial"/>
                <w:color w:val="000000"/>
                <w:sz w:val="18"/>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lang w:val="en-GB"/>
              </w:rPr>
              <w:t>Release 18 eMTC UE</w:t>
            </w:r>
            <w:r>
              <w:rPr>
                <w:rFonts w:ascii="Arial" w:eastAsia="宋体" w:hAnsi="Arial" w:cs="Arial"/>
                <w:color w:val="000000"/>
                <w:sz w:val="18"/>
                <w:szCs w:val="18"/>
                <w:lang w:val="en-GB"/>
              </w:rPr>
              <w:t xml:space="preserv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rPr>
              <w:t xml:space="preserve">1. UE reports GNSS </w:t>
            </w:r>
            <w:r>
              <w:rPr>
                <w:rFonts w:ascii="Arial" w:eastAsia="宋体" w:hAnsi="Arial" w:cs="Arial"/>
                <w:color w:val="000000"/>
                <w:sz w:val="18"/>
                <w:szCs w:val="18"/>
                <w:lang w:val="en-GB"/>
              </w:rPr>
              <w:t>position fix time duration for measurement  at least during the initial access stage and in connected mode</w:t>
            </w:r>
            <w:r>
              <w:rPr>
                <w:rFonts w:ascii="Arial" w:eastAsia="Times New Roman" w:hAnsi="Arial" w:cs="Arial"/>
                <w:color w:val="000000"/>
                <w:sz w:val="18"/>
                <w:szCs w:val="18"/>
              </w:rPr>
              <w:t xml:space="preserve"> </w:t>
            </w:r>
            <w:r>
              <w:rPr>
                <w:rFonts w:ascii="Arial" w:eastAsia="宋体" w:hAnsi="Arial" w:cs="Arial"/>
                <w:color w:val="000000"/>
                <w:sz w:val="18"/>
                <w:szCs w:val="18"/>
              </w:rPr>
              <w:t xml:space="preserve">via RRCConnectionReestablishmentComplete-NB </w:t>
            </w:r>
          </w:p>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 xml:space="preserve">2. UE receives eNB GNSS measurement trigger </w:t>
            </w:r>
          </w:p>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4. UE re-acquires GNSS position fix within a configured gap</w:t>
            </w:r>
          </w:p>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color w:val="000000"/>
                <w:sz w:val="18"/>
                <w:szCs w:val="18"/>
                <w:lang w:val="en-GB"/>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eastAsia="zh-CN"/>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Optional with </w:t>
            </w:r>
            <w:r>
              <w:rPr>
                <w:rFonts w:ascii="Arial" w:eastAsia="宋体" w:hAnsi="Arial" w:cs="Arial"/>
                <w:color w:val="000000"/>
                <w:sz w:val="18"/>
                <w:szCs w:val="18"/>
                <w:lang w:eastAsia="zh-CN"/>
              </w:rPr>
              <w:t>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1. UE re-acquires GNSS autonomously (when configured by the network) if it does not receive eNB GNSS measurement trigger</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UE reports GNSS position </w:t>
            </w:r>
            <w:r>
              <w:rPr>
                <w:rFonts w:ascii="Arial" w:eastAsia="MS Gothic" w:hAnsi="Arial" w:cs="Arial"/>
                <w:color w:val="000000"/>
                <w:sz w:val="18"/>
                <w:szCs w:val="18"/>
                <w:lang w:val="en-GB" w:eastAsia="ja-JP"/>
              </w:rPr>
              <w:t>fix time duration for measurement at least during the initial access stage and in connected mode</w:t>
            </w:r>
            <w:r>
              <w:rPr>
                <w:rFonts w:ascii="Arial" w:eastAsia="Times New Roman" w:hAnsi="Arial" w:cs="Arial"/>
                <w:color w:val="000000"/>
                <w:sz w:val="18"/>
                <w:szCs w:val="18"/>
              </w:rPr>
              <w:t xml:space="preserve"> </w:t>
            </w:r>
            <w:r>
              <w:rPr>
                <w:rFonts w:ascii="Arial" w:eastAsia="MS Gothic" w:hAnsi="Arial" w:cs="Arial"/>
                <w:color w:val="000000"/>
                <w:sz w:val="18"/>
                <w:szCs w:val="18"/>
                <w:lang w:eastAsia="ja-JP"/>
              </w:rPr>
              <w:t>via RRCConnectionReestablishmentComplete-NB</w:t>
            </w:r>
          </w:p>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strike/>
                <w:color w:val="FF0000"/>
                <w:sz w:val="18"/>
                <w:szCs w:val="18"/>
                <w:highlight w:val="yellow"/>
                <w:lang w:val="en-GB"/>
              </w:rPr>
              <w:t>[Rel. 18 2-3b]</w:t>
            </w:r>
            <w:r>
              <w:rPr>
                <w:rFonts w:ascii="Arial" w:eastAsia="宋体" w:hAnsi="Arial" w:cs="Arial"/>
                <w:color w:val="000000"/>
                <w:sz w:val="18"/>
                <w:szCs w:val="18"/>
                <w:lang w:val="en-GB"/>
              </w:rPr>
              <w:t xml:space="preserve">, </w:t>
            </w:r>
            <w:r>
              <w:rPr>
                <w:rFonts w:ascii="Arial" w:eastAsia="宋体" w:hAnsi="Arial" w:cs="Arial"/>
                <w:color w:val="000000"/>
                <w:sz w:val="18"/>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UL transmission extension after original validity duration expires </w:t>
            </w:r>
            <w:r>
              <w:rPr>
                <w:rFonts w:ascii="Arial" w:eastAsia="宋体" w:hAnsi="Arial" w:cs="Arial"/>
                <w:color w:val="000000"/>
                <w:sz w:val="18"/>
                <w:szCs w:val="18"/>
                <w:lang w:val="en-GB"/>
              </w:rPr>
              <w:t>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color w:val="000000"/>
                <w:sz w:val="18"/>
                <w:szCs w:val="18"/>
                <w:lang w:val="en-GB"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Release 18 eMTC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darkYellow"/>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 xml:space="preserve">1. UE is allowed to transmit UL in a duration X after original GNSS validity duration expires without GNSS </w:t>
            </w:r>
            <w:r>
              <w:rPr>
                <w:rFonts w:ascii="Arial" w:eastAsia="MS Gothic" w:hAnsi="Arial" w:cs="Arial"/>
                <w:color w:val="000000"/>
                <w:sz w:val="18"/>
                <w:szCs w:val="18"/>
                <w:lang w:val="en-GB" w:eastAsia="zh-CN"/>
              </w:rPr>
              <w:t>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color w:val="000000"/>
                <w:sz w:val="18"/>
                <w:szCs w:val="18"/>
                <w:lang w:val="en-GB"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darkYellow"/>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Optional with capability signalling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ja-JP"/>
              </w:rPr>
              <w:t>Support of NGSO</w:t>
            </w:r>
            <w:r>
              <w:rPr>
                <w:rFonts w:ascii="Arial" w:eastAsia="MS Gothic" w:hAnsi="Arial" w:cs="Arial"/>
                <w:color w:val="000000"/>
                <w:sz w:val="18"/>
                <w:szCs w:val="18"/>
                <w:lang w:val="en-GB" w:eastAsia="ja-JP"/>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At least one of 2-1a-1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2-1b-1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2-1c-1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2-1a-2</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2-1b-2</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2-1c-2</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2-1d-1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2-1d-2</w:t>
            </w:r>
          </w:p>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color w:val="000000"/>
                <w:sz w:val="18"/>
                <w:szCs w:val="18"/>
                <w:lang w:val="en-GB"/>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darkYellow"/>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highlight w:val="darkYellow"/>
                <w:lang w:val="en-GB"/>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ja-JP"/>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At least one of 2-1e-1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2-1f-1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2-1g-1</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2-1e-2</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2-1f-2</w:t>
            </w:r>
          </w:p>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color w:val="000000"/>
                <w:sz w:val="18"/>
                <w:szCs w:val="18"/>
                <w:lang w:val="en-GB"/>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darkYellow"/>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highlight w:val="darkYellow"/>
                <w:lang w:val="en-GB"/>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Optional with </w:t>
            </w:r>
            <w:r>
              <w:rPr>
                <w:rFonts w:ascii="Arial" w:eastAsia="宋体" w:hAnsi="Arial" w:cs="Arial"/>
                <w:color w:val="000000"/>
                <w:sz w:val="18"/>
                <w:szCs w:val="18"/>
                <w:lang w:eastAsia="zh-CN"/>
              </w:rPr>
              <w:t>capability signaling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ja-JP"/>
              </w:rPr>
              <w:t>Support of 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color w:val="000000"/>
                <w:sz w:val="18"/>
                <w:szCs w:val="18"/>
                <w:lang w:val="en-GB"/>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darkYellow"/>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highlight w:val="darkYellow"/>
                <w:lang w:val="en-GB"/>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after="0" w:line="240" w:lineRule="auto"/>
              <w:ind w:left="0"/>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ja-JP"/>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yellow"/>
                <w:lang w:val="en-GB"/>
              </w:rPr>
            </w:pPr>
            <w:r>
              <w:rPr>
                <w:rFonts w:ascii="Arial" w:eastAsia="宋体" w:hAnsi="Arial" w:cs="Arial"/>
                <w:color w:val="000000"/>
                <w:sz w:val="18"/>
                <w:szCs w:val="18"/>
                <w:lang w:val="en-GB"/>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highlight w:val="darkYellow"/>
                <w:lang w:eastAsia="zh-CN"/>
              </w:rPr>
            </w:pPr>
            <w:r>
              <w:rPr>
                <w:rFonts w:ascii="Arial" w:eastAsia="宋体" w:hAnsi="Arial"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highlight w:val="darkYellow"/>
                <w:lang w:val="en-GB"/>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signaling</w:t>
            </w:r>
          </w:p>
        </w:tc>
      </w:tr>
    </w:tbl>
    <w:p w:rsidR="00843398" w:rsidRDefault="00843398">
      <w:pPr>
        <w:rPr>
          <w:rFonts w:eastAsiaTheme="minorEastAsia"/>
          <w:lang w:val="en-GB" w:eastAsia="zh-CN"/>
        </w:rPr>
      </w:pPr>
    </w:p>
    <w:p w:rsidR="00843398" w:rsidRDefault="00DC4BC7">
      <w:pPr>
        <w:spacing w:after="0" w:line="240" w:lineRule="auto"/>
        <w:ind w:left="0"/>
        <w:jc w:val="left"/>
        <w:rPr>
          <w:rFonts w:eastAsiaTheme="minorEastAsia"/>
          <w:lang w:val="en-GB" w:eastAsia="zh-CN"/>
        </w:rPr>
      </w:pPr>
      <w:r>
        <w:rPr>
          <w:rFonts w:eastAsiaTheme="minorEastAsia"/>
          <w:lang w:val="en-GB" w:eastAsia="zh-CN"/>
        </w:rPr>
        <w:br w:type="page"/>
      </w:r>
    </w:p>
    <w:p w:rsidR="00843398" w:rsidRDefault="00DC4BC7">
      <w:pPr>
        <w:pStyle w:val="a6"/>
      </w:pPr>
      <w:bookmarkStart w:id="7" w:name="_Ref159165599"/>
      <w:r>
        <w:lastRenderedPageBreak/>
        <w:t xml:space="preserve">Table </w:t>
      </w:r>
      <w:r>
        <w:fldChar w:fldCharType="begin"/>
      </w:r>
      <w:r>
        <w:instrText xml:space="preserve"> SEQ Table \* ARABIC </w:instrText>
      </w:r>
      <w:r>
        <w:fldChar w:fldCharType="separate"/>
      </w:r>
      <w:r>
        <w:t>4</w:t>
      </w:r>
      <w:r>
        <w:fldChar w:fldCharType="end"/>
      </w:r>
      <w:bookmarkEnd w:id="7"/>
      <w:r>
        <w:t xml:space="preserve"> UE features for Rel-18 </w:t>
      </w:r>
      <w:r>
        <w:rPr>
          <w:rFonts w:hint="eastAsia"/>
        </w:rPr>
        <w:t>NR</w:t>
      </w:r>
      <w:r>
        <w: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687"/>
        <w:gridCol w:w="1350"/>
        <w:gridCol w:w="3121"/>
        <w:gridCol w:w="1257"/>
        <w:gridCol w:w="1139"/>
        <w:gridCol w:w="1200"/>
        <w:gridCol w:w="1452"/>
        <w:gridCol w:w="1282"/>
        <w:gridCol w:w="1435"/>
        <w:gridCol w:w="1434"/>
        <w:gridCol w:w="1429"/>
        <w:gridCol w:w="1924"/>
        <w:gridCol w:w="1907"/>
      </w:tblGrid>
      <w:tr w:rsidR="00843398">
        <w:trPr>
          <w:trHeight w:val="20"/>
        </w:trPr>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Index</w:t>
            </w:r>
          </w:p>
        </w:tc>
        <w:tc>
          <w:tcPr>
            <w:tcW w:w="1350" w:type="dxa"/>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Feature group</w:t>
            </w:r>
          </w:p>
        </w:tc>
        <w:tc>
          <w:tcPr>
            <w:tcW w:w="3121" w:type="dxa"/>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Components</w:t>
            </w:r>
          </w:p>
        </w:tc>
        <w:tc>
          <w:tcPr>
            <w:tcW w:w="1257" w:type="dxa"/>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Gulim" w:hAnsi="Arial" w:cs="Arial"/>
                <w:b/>
                <w:color w:val="000000"/>
                <w:sz w:val="18"/>
                <w:szCs w:val="18"/>
                <w:lang w:val="en-GB" w:eastAsia="ja-JP"/>
              </w:rPr>
              <w:t xml:space="preserve">Applicable to </w:t>
            </w:r>
            <w:r>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spacing w:after="0" w:line="240" w:lineRule="auto"/>
              <w:ind w:left="0"/>
              <w:jc w:val="center"/>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spacing w:after="0" w:line="240" w:lineRule="auto"/>
              <w:ind w:left="0"/>
              <w:jc w:val="center"/>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Type</w:t>
            </w:r>
          </w:p>
          <w:p w:rsidR="00843398" w:rsidRDefault="00DC4BC7">
            <w:pPr>
              <w:keepNext/>
              <w:keepLines/>
              <w:spacing w:after="0" w:line="240" w:lineRule="auto"/>
              <w:ind w:left="0"/>
              <w:jc w:val="center"/>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(the ‘type’ definition from UE features should be based on the granularity of 1) Per UE or 2) Per Band or 3) Per BC</w:t>
            </w:r>
            <w:r>
              <w:rPr>
                <w:rFonts w:ascii="Arial" w:eastAsia="宋体" w:hAnsi="Arial" w:cs="Arial"/>
                <w:b/>
                <w:color w:val="000000"/>
                <w:sz w:val="18"/>
                <w:szCs w:val="18"/>
                <w:lang w:val="en-GB" w:eastAsia="ja-JP"/>
              </w:rPr>
              <w:t xml:space="preserve"> or 4) Per FS or 5) Per FSPC)</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Capability interpretation for mixture of FDD/TDD and/or FR1/FR2</w:t>
            </w:r>
          </w:p>
        </w:tc>
        <w:tc>
          <w:tcPr>
            <w:tcW w:w="1924" w:type="dxa"/>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Note</w:t>
            </w:r>
          </w:p>
        </w:tc>
        <w:tc>
          <w:tcPr>
            <w:tcW w:w="1411" w:type="dxa"/>
            <w:tcBorders>
              <w:top w:val="single" w:sz="4" w:space="0" w:color="auto"/>
              <w:left w:val="single" w:sz="4" w:space="0" w:color="auto"/>
              <w:bottom w:val="single" w:sz="4" w:space="0" w:color="auto"/>
              <w:right w:val="single" w:sz="4" w:space="0" w:color="auto"/>
            </w:tcBorders>
          </w:tcPr>
          <w:p w:rsidR="00843398" w:rsidRDefault="00DC4BC7">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Mandatory/Optional</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eastAsia="zh-CN"/>
              </w:rPr>
              <w:t>44-1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 xml:space="preserve">PUCCH repetition </w:t>
            </w:r>
            <w:r>
              <w:rPr>
                <w:rFonts w:ascii="Arial" w:eastAsia="宋体" w:hAnsi="Arial" w:cs="Arial"/>
                <w:color w:val="000000"/>
                <w:sz w:val="18"/>
                <w:szCs w:val="18"/>
                <w:lang w:eastAsia="zh-CN"/>
              </w:rPr>
              <w:t>on common PUCCH resource</w:t>
            </w:r>
          </w:p>
        </w:tc>
        <w:tc>
          <w:tcPr>
            <w:tcW w:w="3121"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 xml:space="preserve">1. Support </w:t>
            </w:r>
            <w:r>
              <w:rPr>
                <w:rFonts w:ascii="Arial" w:eastAsia="宋体" w:hAnsi="Arial" w:cs="Arial"/>
                <w:color w:val="000000"/>
                <w:sz w:val="18"/>
                <w:szCs w:val="18"/>
              </w:rPr>
              <w:t>repetition transmission of PUCCH for Msg4 HARQ-ACK on common PUCCH resource (i.e., PUCCH resource before dedicated configuration is provided)</w:t>
            </w:r>
          </w:p>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2. Support receiving repetition factor in system information</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rPr>
              <w:t xml:space="preserve">3. Support receiving repetition factor in DCI format </w:t>
            </w:r>
            <w:r>
              <w:rPr>
                <w:rFonts w:ascii="Arial" w:eastAsia="宋体" w:hAnsi="Arial" w:cs="Arial"/>
                <w:color w:val="000000"/>
                <w:sz w:val="18"/>
                <w:szCs w:val="18"/>
              </w:rPr>
              <w:t>1_0 with CRC scrambled by TC-RNTI scheduling Msg4 PDSCH</w:t>
            </w:r>
          </w:p>
          <w:p w:rsidR="00843398" w:rsidRDefault="00DC4BC7">
            <w:pPr>
              <w:keepNext/>
              <w:keepLines/>
              <w:spacing w:after="0" w:line="240" w:lineRule="auto"/>
              <w:ind w:left="0"/>
              <w:jc w:val="left"/>
              <w:rPr>
                <w:rFonts w:ascii="Arial" w:eastAsia="宋体" w:hAnsi="Arial" w:cs="Arial"/>
                <w:color w:val="000000"/>
                <w:sz w:val="18"/>
                <w:szCs w:val="18"/>
              </w:rPr>
            </w:pPr>
            <w:r>
              <w:rPr>
                <w:rFonts w:ascii="Arial" w:eastAsia="宋体" w:hAnsi="Arial" w:cs="Arial"/>
                <w:color w:val="000000"/>
                <w:sz w:val="18"/>
                <w:szCs w:val="18"/>
              </w:rPr>
              <w:t>4. Support Msg3 to report capability for PUCCH Msg4 HARQ-ACK repetition</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 Extension of the repetition transmission of PUCCH before dedicated PUCCH resource configuration</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eastAsia="ja-JP"/>
              </w:rPr>
              <w:t xml:space="preserve">6. Support of RSRP threshold </w:t>
            </w:r>
            <w:r>
              <w:rPr>
                <w:rFonts w:ascii="Arial" w:eastAsia="MS Gothic" w:hAnsi="Arial" w:cs="Arial"/>
                <w:color w:val="000000"/>
                <w:sz w:val="18"/>
                <w:szCs w:val="18"/>
                <w:lang w:eastAsia="ja-JP"/>
              </w:rPr>
              <w:t>for Msg4 HARQ-ACK repetition</w:t>
            </w:r>
            <w:r>
              <w:rPr>
                <w:rFonts w:ascii="Arial" w:eastAsia="Times New Roman" w:hAnsi="Arial" w:cs="Arial"/>
                <w:color w:val="000000"/>
                <w:sz w:val="18"/>
                <w:szCs w:val="18"/>
              </w:rPr>
              <w:t xml:space="preserve"> </w:t>
            </w:r>
            <w:r>
              <w:rPr>
                <w:rFonts w:ascii="Arial" w:eastAsia="MS Gothic" w:hAnsi="Arial" w:cs="Arial"/>
                <w:color w:val="000000"/>
                <w:sz w:val="18"/>
                <w:szCs w:val="18"/>
                <w:lang w:eastAsia="ja-JP"/>
              </w:rPr>
              <w:t>on common PUCCH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843398" w:rsidRDefault="00843398">
            <w:pPr>
              <w:keepNext/>
              <w:keepLines/>
              <w:spacing w:after="0" w:line="240" w:lineRule="auto"/>
              <w:ind w:left="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 xml:space="preserve">UE does not support PUCCH repetition for </w:t>
            </w:r>
            <w:r>
              <w:rPr>
                <w:rFonts w:ascii="Arial" w:eastAsia="宋体" w:hAnsi="Arial" w:cs="Arial"/>
                <w:color w:val="000000"/>
                <w:sz w:val="18"/>
                <w:szCs w:val="18"/>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before="60" w:after="60" w:line="240" w:lineRule="auto"/>
              <w:ind w:left="0"/>
              <w:jc w:val="left"/>
              <w:rPr>
                <w:rFonts w:ascii="Arial" w:eastAsia="宋体" w:hAnsi="Arial" w:cs="Arial"/>
                <w:color w:val="000000"/>
                <w:sz w:val="18"/>
                <w:szCs w:val="18"/>
                <w:lang w:val="en-GB" w:eastAsia="ko-KR"/>
              </w:rPr>
            </w:pPr>
            <w:r>
              <w:rPr>
                <w:rFonts w:ascii="Arial" w:eastAsia="宋体" w:hAnsi="Arial" w:cs="Arial"/>
                <w:color w:val="000000"/>
                <w:sz w:val="18"/>
                <w:szCs w:val="18"/>
                <w:lang w:val="en-GB" w:eastAsia="ko-KR"/>
              </w:rPr>
              <w:t xml:space="preserve">A UE that includes </w:t>
            </w:r>
            <w:r>
              <w:rPr>
                <w:rFonts w:ascii="Arial" w:eastAsia="宋体" w:hAnsi="Arial" w:cs="Arial"/>
                <w:color w:val="000000"/>
                <w:sz w:val="18"/>
                <w:szCs w:val="18"/>
                <w:highlight w:val="yellow"/>
                <w:lang w:val="en-GB" w:eastAsia="ko-KR"/>
              </w:rPr>
              <w:t>[RAN2 parameter name]</w:t>
            </w:r>
            <w:r>
              <w:rPr>
                <w:rFonts w:ascii="Arial" w:eastAsia="宋体" w:hAnsi="Arial" w:cs="Arial"/>
                <w:color w:val="000000"/>
                <w:sz w:val="18"/>
                <w:szCs w:val="18"/>
                <w:lang w:val="en-GB" w:eastAsia="ko-KR"/>
              </w:rPr>
              <w:t xml:space="preserve"> in </w:t>
            </w:r>
            <w:r>
              <w:rPr>
                <w:rFonts w:ascii="Arial" w:eastAsia="宋体" w:hAnsi="Arial" w:cs="Arial"/>
                <w:color w:val="000000"/>
                <w:sz w:val="18"/>
                <w:szCs w:val="18"/>
                <w:highlight w:val="yellow"/>
                <w:lang w:val="en-GB" w:eastAsia="ko-KR"/>
              </w:rPr>
              <w:t>[RRC Setup Request]</w:t>
            </w:r>
            <w:r>
              <w:rPr>
                <w:rFonts w:ascii="Arial" w:eastAsia="宋体" w:hAnsi="Arial" w:cs="Arial"/>
                <w:color w:val="000000"/>
                <w:sz w:val="18"/>
                <w:szCs w:val="18"/>
                <w:lang w:val="en-GB" w:eastAsia="ko-KR"/>
              </w:rPr>
              <w:t xml:space="preserve"> must support FG 44-1</w:t>
            </w:r>
          </w:p>
          <w:p w:rsidR="00843398" w:rsidRDefault="00843398">
            <w:pPr>
              <w:spacing w:before="60" w:after="60" w:line="240" w:lineRule="auto"/>
              <w:ind w:left="0"/>
              <w:jc w:val="left"/>
              <w:rPr>
                <w:rFonts w:ascii="Arial" w:eastAsia="宋体" w:hAnsi="Arial" w:cs="Arial"/>
                <w:color w:val="000000"/>
                <w:sz w:val="18"/>
                <w:szCs w:val="18"/>
                <w:lang w:val="en-GB" w:eastAsia="ko-KR"/>
              </w:rPr>
            </w:pP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strike/>
                <w:color w:val="FF0000"/>
                <w:sz w:val="18"/>
                <w:szCs w:val="18"/>
                <w:highlight w:val="yellow"/>
                <w:lang w:val="en-GB"/>
              </w:rPr>
              <w:t>[</w:t>
            </w:r>
            <w:r>
              <w:rPr>
                <w:rFonts w:ascii="Arial" w:eastAsia="宋体" w:hAnsi="Arial" w:cs="Arial"/>
                <w:color w:val="000000"/>
                <w:sz w:val="18"/>
                <w:szCs w:val="18"/>
                <w:highlight w:val="yellow"/>
                <w:lang w:val="en-GB"/>
              </w:rPr>
              <w:t xml:space="preserve">Note: This UE feature group is applicable only for bands in Tables 5.2.2-1 </w:t>
            </w:r>
            <w:r>
              <w:rPr>
                <w:rFonts w:ascii="Arial" w:eastAsia="宋体" w:hAnsi="Arial" w:cs="Arial"/>
                <w:color w:val="000000"/>
                <w:sz w:val="18"/>
                <w:szCs w:val="18"/>
                <w:highlight w:val="yellow"/>
              </w:rPr>
              <w:t xml:space="preserve">and [TBD for FR2-NTN bands] </w:t>
            </w:r>
            <w:r>
              <w:rPr>
                <w:rFonts w:ascii="Arial" w:eastAsia="宋体" w:hAnsi="Arial" w:cs="Arial"/>
                <w:color w:val="000000"/>
                <w:sz w:val="18"/>
                <w:szCs w:val="18"/>
                <w:highlight w:val="yellow"/>
                <w:lang w:val="en-GB"/>
              </w:rPr>
              <w:t xml:space="preserve">in TS 38.101-5 </w:t>
            </w:r>
            <w:r>
              <w:rPr>
                <w:rFonts w:ascii="Arial" w:eastAsia="宋体" w:hAnsi="Arial" w:cs="Arial"/>
                <w:sz w:val="18"/>
                <w:szCs w:val="18"/>
                <w:highlight w:val="yellow"/>
                <w:lang w:val="en-GB"/>
              </w:rPr>
              <w:t>[and HAPS operation bands in Clause 5.2 of TS 38.104</w:t>
            </w:r>
            <w:r>
              <w:rPr>
                <w:rFonts w:ascii="Arial" w:eastAsia="宋体" w:hAnsi="Arial" w:cs="Arial"/>
                <w:strike/>
                <w:color w:val="FF0000"/>
                <w:sz w:val="18"/>
                <w:szCs w:val="18"/>
                <w:highlight w:val="yellow"/>
                <w:lang w:val="en-GB"/>
              </w:rPr>
              <w:t>]</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Optional without capability signaling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44-2</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rPr>
              <w:t xml:space="preserve">NTN DMRS bundling </w:t>
            </w:r>
            <w:r>
              <w:rPr>
                <w:rFonts w:ascii="Arial" w:eastAsia="宋体" w:hAnsi="Arial" w:cs="Arial"/>
                <w:color w:val="000000"/>
                <w:sz w:val="18"/>
                <w:szCs w:val="18"/>
                <w:lang w:val="en-GB"/>
              </w:rPr>
              <w:t>enhancement for PUSCH</w:t>
            </w:r>
          </w:p>
        </w:tc>
        <w:tc>
          <w:tcPr>
            <w:tcW w:w="3121"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1. Support of DM-RS bundling for PUSCH over consecutive slots</w:t>
            </w: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rPr>
              <w:t>2. Support of pre-compensation to keep phase rotation due to timing drift within the phase difference limit</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rPr>
              <w:t>At least one of {</w:t>
            </w:r>
            <w:r>
              <w:rPr>
                <w:rFonts w:ascii="Arial" w:eastAsia="宋体" w:hAnsi="Arial" w:cs="Arial"/>
                <w:color w:val="000000"/>
                <w:sz w:val="18"/>
                <w:szCs w:val="18"/>
                <w:lang w:val="en-GB"/>
              </w:rPr>
              <w:t>30-4a/b</w:t>
            </w:r>
            <w:r>
              <w:rPr>
                <w:rFonts w:ascii="Arial" w:eastAsia="宋体" w:hAnsi="Arial" w:cs="Arial"/>
                <w:color w:val="000000"/>
                <w:sz w:val="18"/>
                <w:szCs w:val="18"/>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 xml:space="preserve">UE does not support </w:t>
            </w:r>
            <w:r>
              <w:rPr>
                <w:rFonts w:ascii="Arial" w:eastAsia="宋体" w:hAnsi="Arial" w:cs="Arial"/>
                <w:color w:val="000000"/>
                <w:sz w:val="18"/>
                <w:szCs w:val="18"/>
                <w:lang w:val="en-GB"/>
              </w:rPr>
              <w:t>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Note: This UE feature group is applicable only for bands in Tables 5.2.2-1 </w:t>
            </w:r>
            <w:r>
              <w:rPr>
                <w:rFonts w:ascii="Arial" w:eastAsia="宋体" w:hAnsi="Arial" w:cs="Arial"/>
                <w:color w:val="000000"/>
                <w:sz w:val="18"/>
                <w:szCs w:val="18"/>
              </w:rPr>
              <w:t xml:space="preserve">and </w:t>
            </w:r>
            <w:r>
              <w:rPr>
                <w:rFonts w:ascii="Arial" w:eastAsia="宋体" w:hAnsi="Arial" w:cs="Arial"/>
                <w:color w:val="000000"/>
                <w:sz w:val="18"/>
                <w:szCs w:val="18"/>
                <w:highlight w:val="yellow"/>
              </w:rPr>
              <w:t>[TBD for FR2-NTN bands]</w:t>
            </w:r>
            <w:r>
              <w:rPr>
                <w:rFonts w:ascii="Arial" w:eastAsia="宋体" w:hAnsi="Arial" w:cs="Arial"/>
                <w:color w:val="000000"/>
                <w:sz w:val="18"/>
                <w:szCs w:val="18"/>
              </w:rPr>
              <w:t xml:space="preserve"> </w:t>
            </w:r>
            <w:r>
              <w:rPr>
                <w:rFonts w:ascii="Arial" w:eastAsia="宋体" w:hAnsi="Arial" w:cs="Arial"/>
                <w:color w:val="000000"/>
                <w:sz w:val="18"/>
                <w:szCs w:val="18"/>
                <w:lang w:val="en-GB"/>
              </w:rPr>
              <w:t>in TS 38.101-5 and HAPS operation bands in Clause 5.2 of TS 38.104</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 xml:space="preserve">Optional with </w:t>
            </w:r>
            <w:r>
              <w:rPr>
                <w:rFonts w:ascii="Arial" w:eastAsia="宋体" w:hAnsi="Arial" w:cs="Arial"/>
                <w:color w:val="000000"/>
                <w:sz w:val="18"/>
                <w:szCs w:val="18"/>
                <w:lang w:val="en-GB" w:eastAsia="zh-CN"/>
              </w:rPr>
              <w:t>capability signaling</w:t>
            </w:r>
          </w:p>
        </w:tc>
      </w:tr>
      <w:tr w:rsidR="008433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44-3</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rPr>
              <w:t>UE Rx-Tx Measurement and Report for Multi-RTT with single satellite in NTN</w:t>
            </w:r>
          </w:p>
        </w:tc>
        <w:tc>
          <w:tcPr>
            <w:tcW w:w="3121"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spacing w:before="60" w:after="60" w:line="240" w:lineRule="auto"/>
              <w:ind w:left="0"/>
              <w:jc w:val="left"/>
              <w:rPr>
                <w:rFonts w:ascii="Arial" w:eastAsia="Malgun Gothic" w:hAnsi="Arial" w:cs="Arial"/>
                <w:color w:val="000000"/>
                <w:sz w:val="18"/>
                <w:szCs w:val="18"/>
                <w:lang w:val="en-GB" w:eastAsia="ko-KR"/>
              </w:rPr>
            </w:pPr>
            <w:r>
              <w:rPr>
                <w:rFonts w:ascii="Arial" w:eastAsia="Malgun Gothic" w:hAnsi="Arial" w:cs="Arial"/>
                <w:color w:val="000000"/>
                <w:sz w:val="18"/>
                <w:szCs w:val="18"/>
                <w:lang w:val="en-GB" w:eastAsia="ko-KR"/>
              </w:rPr>
              <w:t xml:space="preserve">1. Support UE Rx-Tx </w:t>
            </w:r>
            <w:r>
              <w:rPr>
                <w:rFonts w:ascii="Arial" w:eastAsia="Malgun Gothic" w:hAnsi="Arial" w:cs="Arial"/>
                <w:color w:val="000000"/>
                <w:sz w:val="18"/>
                <w:szCs w:val="18"/>
                <w:lang w:eastAsia="ko-KR"/>
              </w:rPr>
              <w:t>time difference and UE Rx-Tx time difference offset</w:t>
            </w:r>
            <w:r>
              <w:rPr>
                <w:rFonts w:ascii="Arial" w:eastAsia="Malgun Gothic" w:hAnsi="Arial" w:cs="Arial"/>
                <w:color w:val="000000"/>
                <w:sz w:val="18"/>
                <w:szCs w:val="18"/>
                <w:lang w:val="en-GB" w:eastAsia="ko-KR"/>
              </w:rPr>
              <w:t xml:space="preserve"> measurement and report for Multi-RTT positioning with single satellite in NTN</w:t>
            </w:r>
          </w:p>
          <w:p w:rsidR="00843398" w:rsidRDefault="00DC4BC7">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eastAsia="ja-JP"/>
              </w:rPr>
              <w:t>2. Support of reporting DL timing drift due to Doppler over the service link associated with the UE Rx-Tx time difference measurement period</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eastAsia="zh-CN"/>
              </w:rPr>
            </w:pPr>
            <w:r>
              <w:rPr>
                <w:rFonts w:ascii="Arial" w:eastAsia="宋体" w:hAnsi="Arial" w:cs="Arial"/>
                <w:color w:val="000000"/>
                <w:sz w:val="18"/>
                <w:szCs w:val="18"/>
                <w:lang w:val="en-GB"/>
              </w:rPr>
              <w:t>UE does not support</w:t>
            </w:r>
            <w:r>
              <w:rPr>
                <w:rFonts w:ascii="Arial" w:eastAsia="宋体" w:hAnsi="Arial" w:cs="Arial"/>
                <w:color w:val="000000"/>
                <w:sz w:val="18"/>
                <w:szCs w:val="18"/>
                <w:lang w:val="en-GB"/>
              </w:rPr>
              <w:t xml:space="preserve">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N/A</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Note: This UE feature group is applicable only for bands in Tables 5.2.2-1 </w:t>
            </w:r>
            <w:r>
              <w:rPr>
                <w:rFonts w:ascii="Arial" w:eastAsia="宋体" w:hAnsi="Arial" w:cs="Arial"/>
                <w:color w:val="000000"/>
                <w:sz w:val="18"/>
                <w:szCs w:val="18"/>
              </w:rPr>
              <w:t xml:space="preserve">and </w:t>
            </w:r>
            <w:r>
              <w:rPr>
                <w:rFonts w:ascii="Arial" w:eastAsia="宋体" w:hAnsi="Arial" w:cs="Arial"/>
                <w:color w:val="000000"/>
                <w:sz w:val="18"/>
                <w:szCs w:val="18"/>
                <w:highlight w:val="yellow"/>
              </w:rPr>
              <w:t>[TBD for FR2-NTN bands]</w:t>
            </w:r>
            <w:r>
              <w:rPr>
                <w:rFonts w:ascii="Arial" w:eastAsia="宋体" w:hAnsi="Arial" w:cs="Arial"/>
                <w:color w:val="000000"/>
                <w:sz w:val="18"/>
                <w:szCs w:val="18"/>
              </w:rPr>
              <w:t xml:space="preserve"> </w:t>
            </w:r>
            <w:r>
              <w:rPr>
                <w:rFonts w:ascii="Arial" w:eastAsia="宋体" w:hAnsi="Arial" w:cs="Arial"/>
                <w:color w:val="000000"/>
                <w:sz w:val="18"/>
                <w:szCs w:val="18"/>
                <w:lang w:val="en-GB"/>
              </w:rPr>
              <w:t xml:space="preserve">in TS 38.101-5 </w:t>
            </w:r>
          </w:p>
          <w:p w:rsidR="00843398" w:rsidRDefault="00843398">
            <w:pPr>
              <w:keepNext/>
              <w:keepLines/>
              <w:spacing w:after="0" w:line="240" w:lineRule="auto"/>
              <w:ind w:left="0"/>
              <w:jc w:val="left"/>
              <w:rPr>
                <w:rFonts w:ascii="Arial" w:eastAsia="宋体" w:hAnsi="Arial" w:cs="Arial"/>
                <w:color w:val="000000"/>
                <w:sz w:val="18"/>
                <w:szCs w:val="18"/>
                <w:lang w:val="en-GB"/>
              </w:rPr>
            </w:pPr>
          </w:p>
          <w:p w:rsidR="00843398" w:rsidRDefault="00DC4BC7">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rPr>
              <w:t>Need for location server to know if the feature is supported</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843398" w:rsidRDefault="00DC4BC7">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zh-CN"/>
              </w:rPr>
              <w:t>Op</w:t>
            </w:r>
            <w:r>
              <w:rPr>
                <w:rFonts w:ascii="Arial" w:eastAsia="宋体" w:hAnsi="Arial" w:cs="Arial"/>
                <w:color w:val="000000"/>
                <w:sz w:val="18"/>
                <w:szCs w:val="18"/>
                <w:lang w:val="en-GB" w:eastAsia="zh-CN"/>
              </w:rPr>
              <w:t>tional with capability signaling</w:t>
            </w:r>
          </w:p>
        </w:tc>
      </w:tr>
    </w:tbl>
    <w:p w:rsidR="00843398" w:rsidRDefault="00843398">
      <w:pPr>
        <w:tabs>
          <w:tab w:val="center" w:pos="6712"/>
        </w:tabs>
        <w:rPr>
          <w:rFonts w:ascii="Arial" w:hAnsi="Arial" w:cs="Arial"/>
          <w:sz w:val="18"/>
          <w:szCs w:val="18"/>
          <w:lang w:eastAsia="zh-CN"/>
        </w:rPr>
        <w:sectPr w:rsidR="00843398">
          <w:pgSz w:w="23814" w:h="16840" w:orient="landscape"/>
          <w:pgMar w:top="1418" w:right="1418" w:bottom="1418" w:left="1418" w:header="709" w:footer="709" w:gutter="0"/>
          <w:cols w:space="720"/>
          <w:docGrid w:linePitch="360"/>
        </w:sectPr>
      </w:pPr>
    </w:p>
    <w:bookmarkEnd w:id="4"/>
    <w:p w:rsidR="00843398" w:rsidRDefault="00843398"/>
    <w:p w:rsidR="00843398" w:rsidRDefault="00DC4BC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w:t>
      </w:r>
    </w:p>
    <w:p w:rsidR="00843398" w:rsidRDefault="00DC4BC7">
      <w:pPr>
        <w:ind w:left="0"/>
        <w:rPr>
          <w:rFonts w:eastAsiaTheme="minorEastAsia"/>
          <w:lang w:eastAsia="zh-CN"/>
        </w:rPr>
      </w:pPr>
      <w:r>
        <w:rPr>
          <w:rFonts w:eastAsiaTheme="minorEastAsia"/>
          <w:lang w:eastAsia="zh-CN"/>
        </w:rPr>
        <w:t>In this contribution, the UE features for NES, LTE, IoT-NTN, and NR-NTN are discussed with following proposals.</w:t>
      </w:r>
    </w:p>
    <w:p w:rsidR="00843398" w:rsidRDefault="00DC4BC7">
      <w:pPr>
        <w:widowControl w:val="0"/>
        <w:spacing w:before="72" w:afterLines="50" w:after="120" w:line="240" w:lineRule="auto"/>
        <w:ind w:left="0"/>
        <w:rPr>
          <w:i/>
          <w:szCs w:val="20"/>
        </w:rPr>
      </w:pPr>
      <w:r>
        <w:rPr>
          <w:rFonts w:eastAsia="微软雅黑"/>
          <w:b/>
          <w:i/>
          <w:szCs w:val="20"/>
        </w:rPr>
        <w:t xml:space="preserve">Proposal </w:t>
      </w:r>
      <w:r>
        <w:rPr>
          <w:rFonts w:eastAsia="微软雅黑" w:hint="eastAsia"/>
          <w:b/>
          <w:i/>
          <w:szCs w:val="20"/>
          <w:lang w:eastAsia="zh-CN"/>
        </w:rPr>
        <w:t>1</w:t>
      </w:r>
      <w:r>
        <w:rPr>
          <w:rFonts w:eastAsia="微软雅黑"/>
          <w:b/>
          <w:i/>
          <w:szCs w:val="20"/>
        </w:rPr>
        <w:t>:</w:t>
      </w:r>
      <w:r>
        <w:rPr>
          <w:rFonts w:eastAsia="微软雅黑"/>
          <w:i/>
          <w:szCs w:val="20"/>
        </w:rPr>
        <w:t xml:space="preserve"> </w:t>
      </w:r>
      <w:r>
        <w:rPr>
          <w:i/>
          <w:szCs w:val="20"/>
        </w:rPr>
        <w:t xml:space="preserve">The candidate values of N for SP-CSI report and AP-CSI report </w:t>
      </w:r>
      <w:r>
        <w:rPr>
          <w:i/>
          <w:szCs w:val="20"/>
        </w:rPr>
        <w:t>are {1,2,3,4}.</w:t>
      </w:r>
    </w:p>
    <w:p w:rsidR="00843398" w:rsidRDefault="00DC4BC7">
      <w:pPr>
        <w:widowControl w:val="0"/>
        <w:spacing w:before="72" w:afterLines="50" w:after="120"/>
        <w:ind w:left="0"/>
      </w:pPr>
      <w:r>
        <w:rPr>
          <w:rFonts w:eastAsia="微软雅黑"/>
          <w:b/>
          <w:i/>
          <w:szCs w:val="20"/>
        </w:rPr>
        <w:t xml:space="preserve">Proposal </w:t>
      </w:r>
      <w:r>
        <w:rPr>
          <w:rFonts w:eastAsia="微软雅黑" w:hint="eastAsia"/>
          <w:b/>
          <w:i/>
          <w:szCs w:val="20"/>
          <w:lang w:eastAsia="zh-CN"/>
        </w:rPr>
        <w:t>2</w:t>
      </w:r>
      <w:r>
        <w:rPr>
          <w:rFonts w:eastAsia="微软雅黑"/>
          <w:b/>
          <w:i/>
          <w:szCs w:val="20"/>
        </w:rPr>
        <w:t>:</w:t>
      </w:r>
      <w:r>
        <w:rPr>
          <w:i/>
          <w:szCs w:val="20"/>
        </w:rPr>
        <w:t xml:space="preserve"> ‘Prerequisite feature groups’ is not needed for FG 42-1/42-1a/42-1b/42-2/42-2a/42-2b.</w:t>
      </w:r>
    </w:p>
    <w:p w:rsidR="00843398" w:rsidRDefault="00DC4BC7">
      <w:pPr>
        <w:spacing w:before="72" w:afterLines="50" w:after="120" w:line="240" w:lineRule="auto"/>
        <w:ind w:left="0"/>
        <w:rPr>
          <w:i/>
          <w:szCs w:val="20"/>
        </w:rPr>
      </w:pPr>
      <w:r>
        <w:rPr>
          <w:rFonts w:eastAsia="微软雅黑"/>
          <w:b/>
          <w:i/>
          <w:szCs w:val="20"/>
        </w:rPr>
        <w:t xml:space="preserve">Proposal </w:t>
      </w:r>
      <w:r>
        <w:rPr>
          <w:rFonts w:eastAsia="微软雅黑" w:hint="eastAsia"/>
          <w:b/>
          <w:i/>
          <w:szCs w:val="20"/>
          <w:lang w:eastAsia="zh-CN"/>
        </w:rPr>
        <w:t>3</w:t>
      </w:r>
      <w:r>
        <w:rPr>
          <w:rFonts w:eastAsia="微软雅黑"/>
          <w:b/>
          <w:i/>
          <w:szCs w:val="20"/>
        </w:rPr>
        <w:t>:</w:t>
      </w:r>
      <w:r>
        <w:rPr>
          <w:rFonts w:eastAsia="微软雅黑"/>
          <w:i/>
          <w:szCs w:val="20"/>
        </w:rPr>
        <w:t xml:space="preserve"> </w:t>
      </w:r>
      <w:r>
        <w:rPr>
          <w:i/>
          <w:szCs w:val="20"/>
        </w:rPr>
        <w:t>For FG 4</w:t>
      </w:r>
      <w:r>
        <w:rPr>
          <w:rFonts w:hint="eastAsia"/>
          <w:i/>
          <w:szCs w:val="20"/>
        </w:rPr>
        <w:t>5</w:t>
      </w:r>
      <w:r>
        <w:rPr>
          <w:i/>
          <w:szCs w:val="20"/>
        </w:rPr>
        <w:t>-1</w:t>
      </w:r>
      <w:r>
        <w:rPr>
          <w:rFonts w:hint="eastAsia"/>
          <w:i/>
          <w:szCs w:val="20"/>
        </w:rPr>
        <w:t>/1a</w:t>
      </w:r>
      <w:r>
        <w:rPr>
          <w:rFonts w:hint="eastAsia"/>
          <w:i/>
          <w:szCs w:val="20"/>
          <w:lang w:eastAsia="zh-CN"/>
        </w:rPr>
        <w:t>/2/3/3a/4/4a</w:t>
      </w:r>
      <w:r>
        <w:rPr>
          <w:i/>
          <w:szCs w:val="20"/>
        </w:rPr>
        <w:t xml:space="preserve"> ‘</w:t>
      </w:r>
      <w:r>
        <w:rPr>
          <w:rFonts w:hint="eastAsia"/>
          <w:i/>
          <w:szCs w:val="20"/>
        </w:rPr>
        <w:t>L1 enhancements for inter-cell beam management</w:t>
      </w:r>
      <w:r>
        <w:rPr>
          <w:i/>
          <w:szCs w:val="20"/>
        </w:rPr>
        <w:t xml:space="preserve">’, the </w:t>
      </w:r>
      <w:r>
        <w:rPr>
          <w:i/>
          <w:szCs w:val="20"/>
        </w:rPr>
        <w:t>proposed</w:t>
      </w:r>
      <w:r>
        <w:rPr>
          <w:i/>
          <w:szCs w:val="20"/>
        </w:rPr>
        <w:t xml:space="preserve"> modification</w:t>
      </w:r>
      <w:r>
        <w:rPr>
          <w:i/>
          <w:szCs w:val="20"/>
        </w:rPr>
        <w:t xml:space="preserve"> in red</w:t>
      </w:r>
      <w:r>
        <w:rPr>
          <w:rFonts w:eastAsia="宋体" w:hint="eastAsia"/>
          <w:i/>
          <w:szCs w:val="20"/>
          <w:lang w:eastAsia="zh-CN"/>
        </w:rPr>
        <w:t xml:space="preserve"> </w:t>
      </w:r>
      <w:r>
        <w:rPr>
          <w:rFonts w:eastAsia="宋体" w:hint="eastAsia"/>
          <w:i/>
          <w:szCs w:val="20"/>
          <w:lang w:eastAsia="zh-CN"/>
        </w:rPr>
        <w:t>as show</w:t>
      </w:r>
      <w:r>
        <w:rPr>
          <w:rFonts w:hint="eastAsia"/>
          <w:i/>
          <w:szCs w:val="20"/>
        </w:rPr>
        <w:t xml:space="preserve">n in </w:t>
      </w:r>
      <w:r>
        <w:rPr>
          <w:i/>
          <w:szCs w:val="20"/>
        </w:rPr>
        <w:fldChar w:fldCharType="begin"/>
      </w:r>
      <w:r>
        <w:rPr>
          <w:i/>
          <w:szCs w:val="20"/>
        </w:rPr>
        <w:instrText xml:space="preserve"> </w:instrText>
      </w:r>
      <w:r>
        <w:rPr>
          <w:rFonts w:hint="eastAsia"/>
          <w:i/>
          <w:szCs w:val="20"/>
        </w:rPr>
        <w:instrText>REF _Ref159165502 \h</w:instrText>
      </w:r>
      <w:r>
        <w:rPr>
          <w:i/>
          <w:szCs w:val="20"/>
        </w:rPr>
        <w:instrText xml:space="preserve">  \* MERGEFORMAT </w:instrText>
      </w:r>
      <w:r>
        <w:rPr>
          <w:i/>
          <w:szCs w:val="20"/>
        </w:rPr>
      </w:r>
      <w:r>
        <w:rPr>
          <w:i/>
          <w:szCs w:val="20"/>
        </w:rPr>
        <w:fldChar w:fldCharType="separate"/>
      </w:r>
      <w:r>
        <w:rPr>
          <w:i/>
          <w:szCs w:val="20"/>
        </w:rPr>
        <w:t>Table 1</w:t>
      </w:r>
      <w:r>
        <w:rPr>
          <w:i/>
          <w:szCs w:val="20"/>
        </w:rPr>
        <w:fldChar w:fldCharType="end"/>
      </w:r>
      <w:r>
        <w:rPr>
          <w:rFonts w:eastAsia="宋体" w:hint="eastAsia"/>
          <w:i/>
          <w:szCs w:val="20"/>
          <w:lang w:eastAsia="zh-CN"/>
        </w:rPr>
        <w:t xml:space="preserve"> </w:t>
      </w:r>
      <w:r>
        <w:rPr>
          <w:rFonts w:hint="eastAsia"/>
          <w:i/>
          <w:iCs/>
          <w:szCs w:val="20"/>
        </w:rPr>
        <w:t>should be supported</w:t>
      </w:r>
      <w:r>
        <w:rPr>
          <w:i/>
          <w:szCs w:val="20"/>
        </w:rPr>
        <w:t>.</w:t>
      </w:r>
    </w:p>
    <w:p w:rsidR="00843398" w:rsidRDefault="00DC4BC7">
      <w:pPr>
        <w:spacing w:before="72" w:afterLines="50" w:after="120" w:line="240" w:lineRule="auto"/>
        <w:ind w:left="0"/>
        <w:rPr>
          <w:rFonts w:eastAsia="微软雅黑"/>
          <w:i/>
          <w:szCs w:val="20"/>
        </w:rPr>
      </w:pPr>
      <w:r>
        <w:rPr>
          <w:rFonts w:eastAsia="微软雅黑"/>
          <w:b/>
          <w:i/>
          <w:szCs w:val="20"/>
        </w:rPr>
        <w:t xml:space="preserve">Proposal </w:t>
      </w:r>
      <w:r>
        <w:rPr>
          <w:rFonts w:eastAsia="微软雅黑" w:hint="eastAsia"/>
          <w:b/>
          <w:i/>
          <w:szCs w:val="20"/>
          <w:lang w:eastAsia="zh-CN"/>
        </w:rPr>
        <w:t>4</w:t>
      </w:r>
      <w:r>
        <w:rPr>
          <w:rFonts w:eastAsia="微软雅黑"/>
          <w:b/>
          <w:i/>
          <w:szCs w:val="20"/>
        </w:rPr>
        <w:t>:</w:t>
      </w:r>
      <w:r>
        <w:rPr>
          <w:rFonts w:eastAsia="微软雅黑"/>
          <w:i/>
          <w:szCs w:val="20"/>
        </w:rPr>
        <w:t xml:space="preserve"> </w:t>
      </w:r>
      <w:r>
        <w:rPr>
          <w:i/>
          <w:szCs w:val="20"/>
        </w:rPr>
        <w:t>For FG 4</w:t>
      </w:r>
      <w:r>
        <w:rPr>
          <w:rFonts w:hint="eastAsia"/>
          <w:i/>
          <w:szCs w:val="20"/>
        </w:rPr>
        <w:t>5</w:t>
      </w:r>
      <w:r>
        <w:rPr>
          <w:i/>
          <w:szCs w:val="20"/>
        </w:rPr>
        <w:t>-</w:t>
      </w:r>
      <w:r>
        <w:rPr>
          <w:rFonts w:hint="eastAsia"/>
          <w:i/>
          <w:szCs w:val="20"/>
        </w:rPr>
        <w:t>5</w:t>
      </w:r>
      <w:r>
        <w:rPr>
          <w:rFonts w:hint="eastAsia"/>
          <w:i/>
          <w:szCs w:val="20"/>
          <w:lang w:eastAsia="zh-CN"/>
        </w:rPr>
        <w:t>/5a</w:t>
      </w:r>
      <w:r>
        <w:rPr>
          <w:i/>
          <w:szCs w:val="20"/>
        </w:rPr>
        <w:t xml:space="preserve"> ‘</w:t>
      </w:r>
      <w:r>
        <w:rPr>
          <w:rFonts w:hint="eastAsia"/>
          <w:i/>
          <w:szCs w:val="20"/>
        </w:rPr>
        <w:t>TA acquisition related FGs</w:t>
      </w:r>
      <w:r>
        <w:rPr>
          <w:i/>
          <w:szCs w:val="20"/>
        </w:rPr>
        <w:t>’</w:t>
      </w:r>
      <w:r>
        <w:rPr>
          <w:rFonts w:hint="eastAsia"/>
          <w:i/>
          <w:szCs w:val="20"/>
        </w:rPr>
        <w:t>,</w:t>
      </w:r>
      <w:r>
        <w:rPr>
          <w:i/>
          <w:szCs w:val="20"/>
        </w:rPr>
        <w:t xml:space="preserve"> the </w:t>
      </w:r>
      <w:r>
        <w:rPr>
          <w:i/>
          <w:szCs w:val="20"/>
        </w:rPr>
        <w:t>proposed</w:t>
      </w:r>
      <w:r>
        <w:rPr>
          <w:i/>
          <w:szCs w:val="20"/>
        </w:rPr>
        <w:t xml:space="preserve"> modification </w:t>
      </w:r>
      <w:r>
        <w:rPr>
          <w:i/>
          <w:szCs w:val="20"/>
        </w:rPr>
        <w:t>in red</w:t>
      </w:r>
      <w:r>
        <w:rPr>
          <w:rFonts w:eastAsia="宋体" w:hint="eastAsia"/>
          <w:i/>
          <w:szCs w:val="20"/>
          <w:lang w:eastAsia="zh-CN"/>
        </w:rPr>
        <w:t xml:space="preserve"> as shown in </w:t>
      </w:r>
      <w:r>
        <w:rPr>
          <w:i/>
          <w:szCs w:val="20"/>
        </w:rPr>
        <w:fldChar w:fldCharType="begin"/>
      </w:r>
      <w:r>
        <w:rPr>
          <w:i/>
          <w:szCs w:val="20"/>
        </w:rPr>
        <w:instrText xml:space="preserve"> </w:instrText>
      </w:r>
      <w:r>
        <w:rPr>
          <w:rFonts w:hint="eastAsia"/>
          <w:i/>
          <w:szCs w:val="20"/>
        </w:rPr>
        <w:instrText>REF _Ref159165527 \h</w:instrText>
      </w:r>
      <w:r>
        <w:rPr>
          <w:i/>
          <w:szCs w:val="20"/>
        </w:rPr>
        <w:instrText xml:space="preserve">  \* MERGEFORMAT </w:instrText>
      </w:r>
      <w:r>
        <w:rPr>
          <w:i/>
          <w:szCs w:val="20"/>
        </w:rPr>
      </w:r>
      <w:r>
        <w:rPr>
          <w:i/>
          <w:szCs w:val="20"/>
        </w:rPr>
        <w:fldChar w:fldCharType="separate"/>
      </w:r>
      <w:r>
        <w:rPr>
          <w:i/>
          <w:szCs w:val="20"/>
        </w:rPr>
        <w:t>Table 2</w:t>
      </w:r>
      <w:r>
        <w:rPr>
          <w:i/>
          <w:szCs w:val="20"/>
        </w:rPr>
        <w:fldChar w:fldCharType="end"/>
      </w:r>
      <w:r>
        <w:rPr>
          <w:rFonts w:eastAsia="宋体" w:hint="eastAsia"/>
          <w:i/>
          <w:szCs w:val="20"/>
          <w:lang w:eastAsia="zh-CN"/>
        </w:rPr>
        <w:t xml:space="preserve">  </w:t>
      </w:r>
      <w:r>
        <w:rPr>
          <w:rFonts w:hint="eastAsia"/>
          <w:i/>
          <w:iCs/>
          <w:szCs w:val="20"/>
        </w:rPr>
        <w:t>should be supported</w:t>
      </w:r>
      <w:r>
        <w:rPr>
          <w:i/>
          <w:szCs w:val="20"/>
        </w:rPr>
        <w:t>.</w:t>
      </w:r>
    </w:p>
    <w:p w:rsidR="00843398" w:rsidRDefault="00DC4BC7">
      <w:pPr>
        <w:spacing w:after="120"/>
        <w:ind w:left="0"/>
        <w:rPr>
          <w:i/>
          <w:iCs/>
          <w:szCs w:val="20"/>
        </w:rPr>
      </w:pPr>
      <w:r>
        <w:rPr>
          <w:rFonts w:hint="eastAsia"/>
          <w:b/>
          <w:bCs/>
          <w:i/>
          <w:iCs/>
          <w:szCs w:val="20"/>
        </w:rPr>
        <w:t>Proposal</w:t>
      </w:r>
      <w:r>
        <w:rPr>
          <w:b/>
          <w:bCs/>
          <w:i/>
          <w:iCs/>
          <w:szCs w:val="20"/>
        </w:rPr>
        <w:t xml:space="preserve"> </w:t>
      </w:r>
      <w:r>
        <w:rPr>
          <w:rFonts w:eastAsia="宋体" w:hint="eastAsia"/>
          <w:b/>
          <w:bCs/>
          <w:i/>
          <w:iCs/>
          <w:szCs w:val="20"/>
          <w:lang w:eastAsia="zh-CN"/>
        </w:rPr>
        <w:t>5</w:t>
      </w:r>
      <w:r>
        <w:rPr>
          <w:rFonts w:hint="eastAsia"/>
          <w:b/>
          <w:bCs/>
          <w:i/>
          <w:iCs/>
          <w:szCs w:val="20"/>
        </w:rPr>
        <w:t>:</w:t>
      </w:r>
      <w:r>
        <w:rPr>
          <w:rFonts w:hint="eastAsia"/>
          <w:szCs w:val="20"/>
        </w:rPr>
        <w:t xml:space="preserve"> </w:t>
      </w:r>
      <w:r>
        <w:rPr>
          <w:rFonts w:hint="eastAsia"/>
          <w:i/>
          <w:iCs/>
          <w:szCs w:val="20"/>
        </w:rPr>
        <w:t xml:space="preserve">The updates on the UE features for </w:t>
      </w:r>
      <w:r>
        <w:rPr>
          <w:rFonts w:eastAsiaTheme="minorEastAsia"/>
          <w:i/>
          <w:iCs/>
          <w:szCs w:val="20"/>
          <w:lang w:eastAsia="zh-CN"/>
        </w:rPr>
        <w:t>IoT</w:t>
      </w:r>
      <w:r>
        <w:rPr>
          <w:rFonts w:hint="eastAsia"/>
          <w:i/>
          <w:iCs/>
          <w:szCs w:val="20"/>
        </w:rPr>
        <w:t xml:space="preserve">-NTN listed in </w:t>
      </w:r>
      <w:r>
        <w:rPr>
          <w:i/>
          <w:iCs/>
          <w:szCs w:val="20"/>
        </w:rPr>
        <w:fldChar w:fldCharType="begin"/>
      </w:r>
      <w:r>
        <w:rPr>
          <w:i/>
          <w:iCs/>
          <w:szCs w:val="20"/>
        </w:rPr>
        <w:instrText xml:space="preserve"> </w:instrText>
      </w:r>
      <w:r>
        <w:rPr>
          <w:rFonts w:hint="eastAsia"/>
          <w:i/>
          <w:iCs/>
          <w:szCs w:val="20"/>
        </w:rPr>
        <w:instrText>REF _Ref159165551 \h</w:instrText>
      </w:r>
      <w:r>
        <w:rPr>
          <w:i/>
          <w:iCs/>
          <w:szCs w:val="20"/>
        </w:rPr>
        <w:instrText xml:space="preserve">  \* MERGEFORMAT </w:instrText>
      </w:r>
      <w:r>
        <w:rPr>
          <w:i/>
          <w:iCs/>
          <w:szCs w:val="20"/>
        </w:rPr>
      </w:r>
      <w:r>
        <w:rPr>
          <w:i/>
          <w:iCs/>
          <w:szCs w:val="20"/>
        </w:rPr>
        <w:fldChar w:fldCharType="separate"/>
      </w:r>
      <w:r>
        <w:rPr>
          <w:i/>
          <w:iCs/>
          <w:szCs w:val="20"/>
        </w:rPr>
        <w:t>Table 3</w:t>
      </w:r>
      <w:r>
        <w:rPr>
          <w:i/>
          <w:iCs/>
          <w:szCs w:val="20"/>
        </w:rPr>
        <w:fldChar w:fldCharType="end"/>
      </w:r>
      <w:r>
        <w:rPr>
          <w:i/>
          <w:iCs/>
          <w:szCs w:val="20"/>
        </w:rPr>
        <w:t xml:space="preserve"> </w:t>
      </w:r>
      <w:r>
        <w:rPr>
          <w:rFonts w:hint="eastAsia"/>
          <w:i/>
          <w:iCs/>
          <w:szCs w:val="20"/>
        </w:rPr>
        <w:t xml:space="preserve">should be supported. </w:t>
      </w:r>
    </w:p>
    <w:p w:rsidR="00843398" w:rsidRDefault="00DC4BC7">
      <w:pPr>
        <w:spacing w:after="120"/>
        <w:ind w:left="0"/>
        <w:rPr>
          <w:i/>
          <w:iCs/>
          <w:szCs w:val="20"/>
        </w:rPr>
      </w:pPr>
      <w:r>
        <w:rPr>
          <w:rFonts w:hint="eastAsia"/>
          <w:b/>
          <w:bCs/>
          <w:i/>
          <w:iCs/>
          <w:szCs w:val="20"/>
        </w:rPr>
        <w:t>Proposal</w:t>
      </w:r>
      <w:r>
        <w:rPr>
          <w:b/>
          <w:bCs/>
          <w:i/>
          <w:iCs/>
          <w:szCs w:val="20"/>
        </w:rPr>
        <w:t xml:space="preserve"> </w:t>
      </w:r>
      <w:r>
        <w:rPr>
          <w:rFonts w:eastAsia="宋体" w:hint="eastAsia"/>
          <w:b/>
          <w:bCs/>
          <w:i/>
          <w:iCs/>
          <w:szCs w:val="20"/>
          <w:lang w:eastAsia="zh-CN"/>
        </w:rPr>
        <w:t>6</w:t>
      </w:r>
      <w:r>
        <w:rPr>
          <w:rFonts w:hint="eastAsia"/>
          <w:szCs w:val="20"/>
        </w:rPr>
        <w:t xml:space="preserve"> </w:t>
      </w:r>
      <w:r>
        <w:rPr>
          <w:rFonts w:hint="eastAsia"/>
          <w:i/>
          <w:iCs/>
          <w:szCs w:val="20"/>
        </w:rPr>
        <w:t xml:space="preserve">The updates on the UE features for </w:t>
      </w:r>
      <w:r>
        <w:rPr>
          <w:rFonts w:eastAsiaTheme="minorEastAsia"/>
          <w:i/>
          <w:iCs/>
          <w:szCs w:val="20"/>
          <w:lang w:eastAsia="zh-CN"/>
        </w:rPr>
        <w:t>NR</w:t>
      </w:r>
      <w:r>
        <w:rPr>
          <w:rFonts w:hint="eastAsia"/>
          <w:i/>
          <w:iCs/>
          <w:szCs w:val="20"/>
        </w:rPr>
        <w:t xml:space="preserve">-NTN listed in </w:t>
      </w:r>
      <w:r>
        <w:rPr>
          <w:i/>
          <w:iCs/>
          <w:szCs w:val="20"/>
        </w:rPr>
        <w:fldChar w:fldCharType="begin"/>
      </w:r>
      <w:r>
        <w:rPr>
          <w:i/>
          <w:iCs/>
          <w:szCs w:val="20"/>
        </w:rPr>
        <w:instrText xml:space="preserve"> </w:instrText>
      </w:r>
      <w:r>
        <w:rPr>
          <w:rFonts w:hint="eastAsia"/>
          <w:i/>
          <w:iCs/>
          <w:szCs w:val="20"/>
        </w:rPr>
        <w:instrText>REF _Ref159165599 \h</w:instrText>
      </w:r>
      <w:r>
        <w:rPr>
          <w:i/>
          <w:iCs/>
          <w:szCs w:val="20"/>
        </w:rPr>
        <w:instrText xml:space="preserve">  \* MERGEFORMAT </w:instrText>
      </w:r>
      <w:r>
        <w:rPr>
          <w:i/>
          <w:iCs/>
          <w:szCs w:val="20"/>
        </w:rPr>
      </w:r>
      <w:r>
        <w:rPr>
          <w:i/>
          <w:iCs/>
          <w:szCs w:val="20"/>
        </w:rPr>
        <w:fldChar w:fldCharType="separate"/>
      </w:r>
      <w:r>
        <w:rPr>
          <w:i/>
          <w:iCs/>
          <w:szCs w:val="20"/>
        </w:rPr>
        <w:t>Table 4</w:t>
      </w:r>
      <w:r>
        <w:rPr>
          <w:i/>
          <w:iCs/>
          <w:szCs w:val="20"/>
        </w:rPr>
        <w:fldChar w:fldCharType="end"/>
      </w:r>
      <w:r>
        <w:rPr>
          <w:i/>
          <w:iCs/>
          <w:szCs w:val="20"/>
        </w:rPr>
        <w:t xml:space="preserve"> </w:t>
      </w:r>
      <w:r>
        <w:rPr>
          <w:rFonts w:hint="eastAsia"/>
          <w:i/>
          <w:iCs/>
          <w:szCs w:val="20"/>
        </w:rPr>
        <w:t xml:space="preserve">should be supported. </w:t>
      </w:r>
    </w:p>
    <w:p w:rsidR="00843398" w:rsidRDefault="00DC4BC7">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b/>
          <w:bCs/>
          <w:szCs w:val="18"/>
          <w:lang w:val="en-US"/>
        </w:rPr>
      </w:pPr>
      <w:r>
        <w:rPr>
          <w:rFonts w:eastAsia="黑体"/>
          <w:b/>
          <w:bCs/>
          <w:sz w:val="24"/>
          <w:szCs w:val="18"/>
          <w:lang w:val="en-US"/>
        </w:rPr>
        <w:t>Reference</w:t>
      </w:r>
    </w:p>
    <w:p w:rsidR="00843398" w:rsidRDefault="00DC4BC7">
      <w:pPr>
        <w:pStyle w:val="ListParagraph1"/>
        <w:numPr>
          <w:ilvl w:val="0"/>
          <w:numId w:val="10"/>
        </w:numPr>
        <w:spacing w:after="0" w:line="240" w:lineRule="auto"/>
        <w:rPr>
          <w:rFonts w:ascii="Arial" w:eastAsia="宋体" w:hAnsi="Arial" w:cs="Arial"/>
          <w:sz w:val="18"/>
          <w:szCs w:val="18"/>
          <w:lang w:eastAsia="zh-CN"/>
        </w:rPr>
      </w:pPr>
      <w:bookmarkStart w:id="8" w:name="_Ref134801178"/>
      <w:bookmarkStart w:id="9" w:name="_Ref141707356"/>
      <w:bookmarkStart w:id="10" w:name="_Ref110451335"/>
      <w:bookmarkStart w:id="11" w:name="_Ref102030302"/>
      <w:bookmarkStart w:id="12" w:name="_Ref118723839"/>
      <w:r>
        <w:rPr>
          <w:rFonts w:ascii="Arial" w:eastAsia="宋体" w:hAnsi="Arial" w:cs="Arial"/>
          <w:sz w:val="18"/>
          <w:szCs w:val="18"/>
          <w:lang w:eastAsia="zh-CN"/>
        </w:rPr>
        <w:t xml:space="preserve">R1-2312569, </w:t>
      </w:r>
      <w:bookmarkEnd w:id="8"/>
      <w:r>
        <w:rPr>
          <w:rFonts w:ascii="Arial" w:hAnsi="Arial" w:cs="Arial"/>
          <w:sz w:val="18"/>
          <w:szCs w:val="18"/>
        </w:rPr>
        <w:t>Updated RAN1 UE features list for Rel-18 LTE after RAN1#115, RAN1#11</w:t>
      </w:r>
      <w:bookmarkEnd w:id="9"/>
      <w:r>
        <w:rPr>
          <w:rFonts w:ascii="Arial" w:hAnsi="Arial" w:cs="Arial"/>
          <w:sz w:val="18"/>
          <w:szCs w:val="18"/>
        </w:rPr>
        <w:t>5</w:t>
      </w:r>
    </w:p>
    <w:p w:rsidR="00843398" w:rsidRDefault="00DC4BC7">
      <w:pPr>
        <w:pStyle w:val="ListParagraph1"/>
        <w:numPr>
          <w:ilvl w:val="0"/>
          <w:numId w:val="10"/>
        </w:numPr>
        <w:spacing w:after="0" w:line="240" w:lineRule="auto"/>
        <w:rPr>
          <w:rFonts w:ascii="Arial" w:eastAsia="宋体" w:hAnsi="Arial" w:cs="Arial"/>
          <w:sz w:val="18"/>
          <w:szCs w:val="18"/>
          <w:lang w:eastAsia="zh-CN"/>
        </w:rPr>
      </w:pPr>
      <w:bookmarkStart w:id="13" w:name="_Ref157956792"/>
      <w:bookmarkEnd w:id="10"/>
      <w:bookmarkEnd w:id="11"/>
      <w:bookmarkEnd w:id="12"/>
      <w:r>
        <w:rPr>
          <w:rFonts w:ascii="Arial" w:eastAsia="宋体" w:hAnsi="Arial" w:cs="Arial"/>
          <w:sz w:val="18"/>
          <w:szCs w:val="18"/>
          <w:lang w:eastAsia="zh-CN"/>
        </w:rPr>
        <w:t xml:space="preserve">R1-2312572, </w:t>
      </w:r>
      <w:r>
        <w:rPr>
          <w:rFonts w:ascii="Arial" w:hAnsi="Arial" w:cs="Arial"/>
          <w:sz w:val="18"/>
          <w:szCs w:val="18"/>
        </w:rPr>
        <w:t>Updated RAN1 UE features list for Rel-18 NR after RAN1#115, RAN1#115</w:t>
      </w:r>
      <w:bookmarkEnd w:id="13"/>
    </w:p>
    <w:p w:rsidR="00843398" w:rsidRDefault="00DC4BC7">
      <w:pPr>
        <w:pStyle w:val="ListParagraph1"/>
        <w:numPr>
          <w:ilvl w:val="0"/>
          <w:numId w:val="10"/>
        </w:numPr>
        <w:spacing w:after="0" w:line="240" w:lineRule="auto"/>
        <w:rPr>
          <w:rFonts w:ascii="Arial" w:eastAsia="宋体" w:hAnsi="Arial" w:cs="Arial"/>
          <w:sz w:val="18"/>
          <w:szCs w:val="18"/>
          <w:lang w:eastAsia="zh-CN"/>
        </w:rPr>
      </w:pPr>
      <w:r>
        <w:rPr>
          <w:rFonts w:ascii="Arial" w:eastAsia="宋体" w:hAnsi="Arial" w:cs="Arial"/>
          <w:sz w:val="18"/>
          <w:szCs w:val="18"/>
          <w:lang w:eastAsia="zh-CN"/>
        </w:rPr>
        <w:t>RP-2</w:t>
      </w:r>
      <w:r>
        <w:rPr>
          <w:rFonts w:ascii="Arial" w:eastAsia="宋体" w:hAnsi="Arial" w:cs="Arial" w:hint="eastAsia"/>
          <w:sz w:val="18"/>
          <w:szCs w:val="18"/>
          <w:lang w:eastAsia="zh-CN"/>
        </w:rPr>
        <w:t>33970</w:t>
      </w:r>
      <w:r>
        <w:rPr>
          <w:rFonts w:ascii="Arial" w:eastAsia="宋体" w:hAnsi="Arial" w:cs="Arial"/>
          <w:sz w:val="18"/>
          <w:szCs w:val="18"/>
          <w:lang w:eastAsia="zh-CN"/>
        </w:rPr>
        <w:t xml:space="preserve">, Revised WID on Further NR </w:t>
      </w:r>
      <w:r>
        <w:rPr>
          <w:rFonts w:ascii="Arial" w:eastAsia="宋体" w:hAnsi="Arial" w:cs="Arial"/>
          <w:sz w:val="18"/>
          <w:szCs w:val="18"/>
          <w:lang w:eastAsia="zh-CN"/>
        </w:rPr>
        <w:t>mobility enhancements</w:t>
      </w:r>
      <w:r>
        <w:rPr>
          <w:rFonts w:ascii="Arial" w:eastAsia="宋体" w:hAnsi="Arial" w:cs="Arial" w:hint="eastAsia"/>
          <w:sz w:val="18"/>
          <w:szCs w:val="18"/>
          <w:lang w:eastAsia="zh-CN"/>
        </w:rPr>
        <w:t>_RAN#102,</w:t>
      </w:r>
      <w:r>
        <w:rPr>
          <w:rFonts w:ascii="Arial" w:eastAsia="宋体" w:hAnsi="Arial" w:cs="Arial"/>
          <w:sz w:val="18"/>
          <w:szCs w:val="18"/>
          <w:lang w:eastAsia="zh-CN"/>
        </w:rPr>
        <w:t xml:space="preserve"> Media</w:t>
      </w:r>
      <w:r>
        <w:rPr>
          <w:rFonts w:ascii="Arial" w:eastAsia="宋体" w:hAnsi="Arial" w:cs="Arial" w:hint="eastAsia"/>
          <w:sz w:val="18"/>
          <w:szCs w:val="18"/>
          <w:lang w:eastAsia="zh-CN"/>
        </w:rPr>
        <w:t xml:space="preserve"> </w:t>
      </w:r>
      <w:r>
        <w:rPr>
          <w:rFonts w:ascii="Arial" w:eastAsia="宋体" w:hAnsi="Arial" w:cs="Arial"/>
          <w:sz w:val="18"/>
          <w:szCs w:val="18"/>
          <w:lang w:eastAsia="zh-CN"/>
        </w:rPr>
        <w:t>Tek</w:t>
      </w:r>
      <w:r>
        <w:rPr>
          <w:rFonts w:ascii="Arial" w:eastAsia="宋体" w:hAnsi="Arial" w:cs="Arial" w:hint="eastAsia"/>
          <w:sz w:val="18"/>
          <w:szCs w:val="18"/>
          <w:lang w:eastAsia="zh-CN"/>
        </w:rPr>
        <w:t>, Apple</w:t>
      </w:r>
      <w:r>
        <w:rPr>
          <w:rFonts w:ascii="Arial" w:eastAsia="宋体" w:hAnsi="Arial" w:cs="Arial"/>
          <w:sz w:val="18"/>
          <w:szCs w:val="18"/>
          <w:lang w:eastAsia="zh-CN"/>
        </w:rPr>
        <w:t xml:space="preserve"> (Moderator)</w:t>
      </w:r>
    </w:p>
    <w:sectPr w:rsidR="0084339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BC7" w:rsidRDefault="00DC4BC7">
      <w:pPr>
        <w:spacing w:line="240" w:lineRule="auto"/>
      </w:pPr>
      <w:r>
        <w:separator/>
      </w:r>
    </w:p>
  </w:endnote>
  <w:endnote w:type="continuationSeparator" w:id="0">
    <w:p w:rsidR="00DC4BC7" w:rsidRDefault="00DC4B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Yu Mincho">
    <w:altName w:val="Yu Gothic"/>
    <w:charset w:val="80"/>
    <w:family w:val="roman"/>
    <w:pitch w:val="default"/>
    <w:sig w:usb0="00000000" w:usb1="00000000" w:usb2="00000012" w:usb3="00000000" w:csb0="0002009F" w:csb1="00000000"/>
  </w:font>
  <w:font w:name="Gulim">
    <w:altName w:val="굴림"/>
    <w:panose1 w:val="020B0600000101010101"/>
    <w:charset w:val="81"/>
    <w:family w:val="swiss"/>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398" w:rsidRDefault="00843398">
    <w:pPr>
      <w:pStyle w:val="af2"/>
      <w:jc w:val="center"/>
    </w:pPr>
  </w:p>
  <w:p w:rsidR="00843398" w:rsidRDefault="0084339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BC7" w:rsidRDefault="00DC4BC7">
      <w:pPr>
        <w:spacing w:after="0"/>
      </w:pPr>
      <w:r>
        <w:separator/>
      </w:r>
    </w:p>
  </w:footnote>
  <w:footnote w:type="continuationSeparator" w:id="0">
    <w:p w:rsidR="00DC4BC7" w:rsidRDefault="00DC4B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77FB4C"/>
    <w:multiLevelType w:val="multilevel"/>
    <w:tmpl w:val="8377FB4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73E644F"/>
    <w:multiLevelType w:val="multilevel"/>
    <w:tmpl w:val="173E644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EE30E7"/>
    <w:multiLevelType w:val="multilevel"/>
    <w:tmpl w:val="2DEE3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9"/>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313"/>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586"/>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53E"/>
    <w:rsid w:val="00045986"/>
    <w:rsid w:val="00045B8B"/>
    <w:rsid w:val="00045F9F"/>
    <w:rsid w:val="00046F16"/>
    <w:rsid w:val="000473C7"/>
    <w:rsid w:val="00047A18"/>
    <w:rsid w:val="00047A3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CDC"/>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1FD"/>
    <w:rsid w:val="000639AB"/>
    <w:rsid w:val="00063BF9"/>
    <w:rsid w:val="00063F4C"/>
    <w:rsid w:val="00064757"/>
    <w:rsid w:val="000648F1"/>
    <w:rsid w:val="00064D78"/>
    <w:rsid w:val="00065258"/>
    <w:rsid w:val="000654AE"/>
    <w:rsid w:val="00065527"/>
    <w:rsid w:val="0006592E"/>
    <w:rsid w:val="000673BF"/>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77DF7"/>
    <w:rsid w:val="00080069"/>
    <w:rsid w:val="000808B5"/>
    <w:rsid w:val="00080A19"/>
    <w:rsid w:val="00080C5D"/>
    <w:rsid w:val="00080C76"/>
    <w:rsid w:val="00080DEE"/>
    <w:rsid w:val="00081060"/>
    <w:rsid w:val="00081879"/>
    <w:rsid w:val="000819F6"/>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2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70"/>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9CC"/>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88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3363"/>
    <w:rsid w:val="0014415C"/>
    <w:rsid w:val="001444B1"/>
    <w:rsid w:val="0014452F"/>
    <w:rsid w:val="00144667"/>
    <w:rsid w:val="00144672"/>
    <w:rsid w:val="001450AD"/>
    <w:rsid w:val="00145235"/>
    <w:rsid w:val="00145488"/>
    <w:rsid w:val="001459BE"/>
    <w:rsid w:val="00145AEA"/>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5FC"/>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4E4"/>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0A84"/>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8BC"/>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0FC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4FE6"/>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8E5"/>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2A"/>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D36"/>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49DD"/>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5FCC"/>
    <w:rsid w:val="0035657F"/>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5F80"/>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757"/>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978"/>
    <w:rsid w:val="003F7D46"/>
    <w:rsid w:val="003F7FEC"/>
    <w:rsid w:val="00400094"/>
    <w:rsid w:val="0040027B"/>
    <w:rsid w:val="00400836"/>
    <w:rsid w:val="00400DA3"/>
    <w:rsid w:val="00400E78"/>
    <w:rsid w:val="0040130F"/>
    <w:rsid w:val="004018E8"/>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E0E"/>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09"/>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5D8B"/>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1B6"/>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1AF1"/>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682"/>
    <w:rsid w:val="005957BC"/>
    <w:rsid w:val="00596951"/>
    <w:rsid w:val="00596A00"/>
    <w:rsid w:val="00596AF2"/>
    <w:rsid w:val="00596D44"/>
    <w:rsid w:val="00596FF5"/>
    <w:rsid w:val="0059708B"/>
    <w:rsid w:val="00597102"/>
    <w:rsid w:val="0059716A"/>
    <w:rsid w:val="005974F8"/>
    <w:rsid w:val="005979B9"/>
    <w:rsid w:val="00597D9B"/>
    <w:rsid w:val="005A04B4"/>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D17"/>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C7497"/>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5D77"/>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88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07BFC"/>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5A3A"/>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2AF"/>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63"/>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607"/>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5C"/>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E3A"/>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533"/>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3E6"/>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CDA"/>
    <w:rsid w:val="007E1E31"/>
    <w:rsid w:val="007E1F7F"/>
    <w:rsid w:val="007E2E42"/>
    <w:rsid w:val="007E2EAF"/>
    <w:rsid w:val="007E30D4"/>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BDA"/>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18C"/>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398"/>
    <w:rsid w:val="00843BA7"/>
    <w:rsid w:val="0084424F"/>
    <w:rsid w:val="00844623"/>
    <w:rsid w:val="00844B77"/>
    <w:rsid w:val="00844C8E"/>
    <w:rsid w:val="00844CEE"/>
    <w:rsid w:val="00844EAD"/>
    <w:rsid w:val="00845A04"/>
    <w:rsid w:val="0084609F"/>
    <w:rsid w:val="00846839"/>
    <w:rsid w:val="00846991"/>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1E7A"/>
    <w:rsid w:val="008A2170"/>
    <w:rsid w:val="008A2947"/>
    <w:rsid w:val="008A304A"/>
    <w:rsid w:val="008A36ED"/>
    <w:rsid w:val="008A3A1A"/>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1B39"/>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455"/>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4E07"/>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211"/>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1C2B"/>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887"/>
    <w:rsid w:val="009A6B13"/>
    <w:rsid w:val="009A6DCE"/>
    <w:rsid w:val="009A7161"/>
    <w:rsid w:val="009A71C8"/>
    <w:rsid w:val="009A7905"/>
    <w:rsid w:val="009A7DF6"/>
    <w:rsid w:val="009B07CB"/>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770"/>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5F"/>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72F"/>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A1"/>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46FE"/>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A79E6"/>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0F17"/>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1A8"/>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7C9"/>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5D81"/>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BFF"/>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5104"/>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6AB"/>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2FF7"/>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036"/>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2BAE"/>
    <w:rsid w:val="00CF3A00"/>
    <w:rsid w:val="00CF3B36"/>
    <w:rsid w:val="00CF3E1A"/>
    <w:rsid w:val="00CF4042"/>
    <w:rsid w:val="00CF680A"/>
    <w:rsid w:val="00CF6833"/>
    <w:rsid w:val="00CF6A0A"/>
    <w:rsid w:val="00CF7227"/>
    <w:rsid w:val="00CF7435"/>
    <w:rsid w:val="00D0010F"/>
    <w:rsid w:val="00D00127"/>
    <w:rsid w:val="00D00442"/>
    <w:rsid w:val="00D00BA5"/>
    <w:rsid w:val="00D0144C"/>
    <w:rsid w:val="00D017CB"/>
    <w:rsid w:val="00D018F1"/>
    <w:rsid w:val="00D01AB4"/>
    <w:rsid w:val="00D01AEE"/>
    <w:rsid w:val="00D0248D"/>
    <w:rsid w:val="00D0284C"/>
    <w:rsid w:val="00D03ADD"/>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80F"/>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1A7"/>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813"/>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254"/>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763"/>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BC7"/>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1974"/>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75C"/>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20"/>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36B"/>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03E"/>
    <w:rsid w:val="00E671A7"/>
    <w:rsid w:val="00E671CF"/>
    <w:rsid w:val="00E67674"/>
    <w:rsid w:val="00E706F7"/>
    <w:rsid w:val="00E70EA8"/>
    <w:rsid w:val="00E71C31"/>
    <w:rsid w:val="00E71E76"/>
    <w:rsid w:val="00E72494"/>
    <w:rsid w:val="00E724CF"/>
    <w:rsid w:val="00E72673"/>
    <w:rsid w:val="00E72891"/>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6D19"/>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87DCF"/>
    <w:rsid w:val="00E904B0"/>
    <w:rsid w:val="00E9074E"/>
    <w:rsid w:val="00E907A6"/>
    <w:rsid w:val="00E90CC9"/>
    <w:rsid w:val="00E914DA"/>
    <w:rsid w:val="00E928FD"/>
    <w:rsid w:val="00E92BD9"/>
    <w:rsid w:val="00E92C97"/>
    <w:rsid w:val="00E939E3"/>
    <w:rsid w:val="00E94092"/>
    <w:rsid w:val="00E9410D"/>
    <w:rsid w:val="00E942EE"/>
    <w:rsid w:val="00E94884"/>
    <w:rsid w:val="00E9518E"/>
    <w:rsid w:val="00E9542D"/>
    <w:rsid w:val="00E95497"/>
    <w:rsid w:val="00E9625C"/>
    <w:rsid w:val="00E962C3"/>
    <w:rsid w:val="00E9654B"/>
    <w:rsid w:val="00E9665E"/>
    <w:rsid w:val="00E97140"/>
    <w:rsid w:val="00E976F3"/>
    <w:rsid w:val="00E97BDD"/>
    <w:rsid w:val="00EA0D46"/>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5EC"/>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7F5"/>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B2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440D"/>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2E85"/>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2DB"/>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6D0162"/>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597AAF"/>
    <w:rsid w:val="0B6138FA"/>
    <w:rsid w:val="0B615D17"/>
    <w:rsid w:val="0B773C04"/>
    <w:rsid w:val="0B7E19C1"/>
    <w:rsid w:val="0B823EA4"/>
    <w:rsid w:val="0B887349"/>
    <w:rsid w:val="0B8C5925"/>
    <w:rsid w:val="0B8E7D5A"/>
    <w:rsid w:val="0B9F6D1F"/>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033F8B"/>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23A79"/>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70013"/>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4608B"/>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870F2F"/>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7F4A53"/>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31891"/>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6E56B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317BFC"/>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0F1758"/>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B36DD"/>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9F1604"/>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077C9"/>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577E08"/>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C6D1E"/>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74CED"/>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13007"/>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B571A4"/>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1C77FC"/>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D75692"/>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44C9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6D53BD"/>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D7BF57-1F87-4DBA-9CAD-FDAFD776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basedOn w:val="a"/>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paragraph" w:customStyle="1" w:styleId="xmsonormal">
    <w:name w:val="x_msonormal"/>
    <w:basedOn w:val="a"/>
    <w:qFormat/>
    <w:pPr>
      <w:spacing w:after="0" w:line="240" w:lineRule="auto"/>
      <w:ind w:left="0"/>
      <w:jc w:val="left"/>
    </w:pPr>
    <w:rPr>
      <w:rFonts w:ascii="Calibri" w:hAnsi="Calibri" w:cs="Calibri"/>
      <w:sz w:val="22"/>
    </w:rPr>
  </w:style>
  <w:style w:type="character" w:customStyle="1" w:styleId="maintextChar">
    <w:name w:val="main text Char"/>
    <w:link w:val="maintext"/>
    <w:qFormat/>
    <w:rPr>
      <w:rFonts w:eastAsia="Malgun Gothic"/>
      <w:lang w:eastAsia="ko-KR"/>
    </w:rPr>
  </w:style>
  <w:style w:type="paragraph" w:customStyle="1" w:styleId="33">
    <w:name w:val="正文3"/>
    <w:qFormat/>
    <w:pPr>
      <w:jc w:val="both"/>
    </w:pPr>
    <w:rPr>
      <w:rFonts w:ascii="Calibri" w:hAnsi="Calibri" w:cs="Calibri"/>
      <w:kern w:val="2"/>
      <w:sz w:val="21"/>
      <w:szCs w:val="21"/>
    </w:rPr>
  </w:style>
  <w:style w:type="paragraph" w:customStyle="1" w:styleId="NoSpacing1">
    <w:name w:val="No Spacing1"/>
    <w:uiPriority w:val="1"/>
    <w:qFormat/>
    <w:pPr>
      <w:spacing w:after="160" w:line="259" w:lineRule="auto"/>
    </w:pPr>
    <w:rPr>
      <w:sz w:val="22"/>
      <w:szCs w:val="22"/>
    </w:rPr>
  </w:style>
  <w:style w:type="paragraph" w:customStyle="1" w:styleId="YJ-Proposal">
    <w:name w:val="YJ-Proposal"/>
    <w:basedOn w:val="a"/>
    <w:qFormat/>
    <w:pPr>
      <w:spacing w:beforeLines="50" w:afterLines="50" w:after="0" w:line="240" w:lineRule="auto"/>
      <w:ind w:left="0"/>
    </w:pPr>
    <w:rPr>
      <w:rFonts w:eastAsia="宋体"/>
      <w:b/>
      <w:bCs/>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665AA-D82F-4A40-A4BB-A740AC95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4344</Words>
  <Characters>24766</Characters>
  <Application>Microsoft Office Word</Application>
  <DocSecurity>0</DocSecurity>
  <Lines>206</Lines>
  <Paragraphs>58</Paragraphs>
  <ScaleCrop>false</ScaleCrop>
  <Company>ZTE</Company>
  <LinksUpToDate>false</LinksUpToDate>
  <CharactersWithSpaces>29052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4</cp:revision>
  <cp:lastPrinted>2017-11-10T22:24:00Z</cp:lastPrinted>
  <dcterms:created xsi:type="dcterms:W3CDTF">2024-02-18T08:25:00Z</dcterms:created>
  <dcterms:modified xsi:type="dcterms:W3CDTF">2024-02-18T09:38:00Z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C4036A426B704B01A16CFB4AF4F5B333</vt:lpwstr>
  </property>
</Properties>
</file>